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FCF46" w14:textId="7D31E888" w:rsidR="003D4790" w:rsidRPr="00B209F7" w:rsidRDefault="00B209F7" w:rsidP="003D4790">
      <w:pPr>
        <w:jc w:val="center"/>
        <w:rPr>
          <w:rFonts w:ascii="Arial" w:hAnsi="Arial" w:cs="Arial"/>
          <w:b/>
          <w:bCs/>
          <w:sz w:val="20"/>
          <w:szCs w:val="20"/>
          <w:lang w:val="en-GB"/>
        </w:rPr>
      </w:pPr>
      <w:r w:rsidRPr="00B209F7">
        <w:rPr>
          <w:rFonts w:ascii="Arial" w:hAnsi="Arial" w:cs="Arial"/>
          <w:b/>
          <w:bCs/>
          <w:sz w:val="20"/>
          <w:szCs w:val="20"/>
          <w:lang w:val="en-GB"/>
        </w:rPr>
        <w:t xml:space="preserve">METHODOLOGY FOR </w:t>
      </w:r>
      <w:r w:rsidR="00085946">
        <w:rPr>
          <w:rFonts w:ascii="Arial" w:hAnsi="Arial" w:cs="Arial"/>
          <w:b/>
          <w:bCs/>
          <w:sz w:val="20"/>
          <w:szCs w:val="20"/>
          <w:lang w:val="en-GB"/>
        </w:rPr>
        <w:t>EVALUATING</w:t>
      </w:r>
      <w:r w:rsidRPr="00B209F7">
        <w:rPr>
          <w:rFonts w:ascii="Arial" w:hAnsi="Arial" w:cs="Arial"/>
          <w:b/>
          <w:bCs/>
          <w:sz w:val="20"/>
          <w:szCs w:val="20"/>
          <w:lang w:val="en-GB"/>
        </w:rPr>
        <w:t xml:space="preserve"> COST</w:t>
      </w:r>
      <w:r w:rsidR="00085946">
        <w:rPr>
          <w:rFonts w:ascii="Arial" w:hAnsi="Arial" w:cs="Arial"/>
          <w:b/>
          <w:bCs/>
          <w:sz w:val="20"/>
          <w:szCs w:val="20"/>
          <w:lang w:val="en-GB"/>
        </w:rPr>
        <w:t>-</w:t>
      </w:r>
      <w:r w:rsidRPr="00B209F7">
        <w:rPr>
          <w:rFonts w:ascii="Arial" w:hAnsi="Arial" w:cs="Arial"/>
          <w:b/>
          <w:bCs/>
          <w:sz w:val="20"/>
          <w:szCs w:val="20"/>
          <w:lang w:val="en-GB"/>
        </w:rPr>
        <w:t>EFFECTIVENESS</w:t>
      </w:r>
    </w:p>
    <w:p w14:paraId="2326D096" w14:textId="77777777" w:rsidR="00503893" w:rsidRPr="00B209F7" w:rsidRDefault="00503893" w:rsidP="00503893">
      <w:pPr>
        <w:ind w:firstLine="720"/>
        <w:jc w:val="center"/>
        <w:rPr>
          <w:rFonts w:ascii="Arial" w:hAnsi="Arial" w:cs="Arial"/>
          <w:sz w:val="20"/>
          <w:szCs w:val="20"/>
          <w:lang w:val="en-GB"/>
        </w:rPr>
      </w:pPr>
    </w:p>
    <w:p w14:paraId="231CD666" w14:textId="2A861013" w:rsidR="00503893" w:rsidRPr="00B209F7" w:rsidRDefault="00503893" w:rsidP="00503893">
      <w:pPr>
        <w:tabs>
          <w:tab w:val="left" w:pos="284"/>
          <w:tab w:val="left" w:pos="426"/>
          <w:tab w:val="left" w:pos="851"/>
          <w:tab w:val="left" w:pos="1134"/>
        </w:tabs>
        <w:contextualSpacing/>
        <w:jc w:val="both"/>
        <w:rPr>
          <w:rFonts w:ascii="Arial" w:hAnsi="Arial" w:cs="Arial"/>
          <w:sz w:val="20"/>
          <w:szCs w:val="20"/>
          <w:lang w:val="en-GB"/>
        </w:rPr>
      </w:pPr>
      <w:r w:rsidRPr="00B209F7">
        <w:rPr>
          <w:rFonts w:ascii="Arial" w:hAnsi="Arial" w:cs="Arial"/>
          <w:sz w:val="20"/>
          <w:szCs w:val="20"/>
          <w:lang w:val="en-GB"/>
        </w:rPr>
        <w:t xml:space="preserve">1. </w:t>
      </w:r>
      <w:r w:rsidR="00085946" w:rsidRPr="00085946">
        <w:rPr>
          <w:rFonts w:ascii="Arial" w:hAnsi="Arial" w:cs="Arial"/>
          <w:sz w:val="20"/>
          <w:szCs w:val="20"/>
          <w:lang w:val="en-GB"/>
        </w:rPr>
        <w:t xml:space="preserve">This Annex to the Terms and Conditions of the Procurement contains the criteria for evaluating the most cost-effective tender, their respective parameters, the formulas for calculating the cost-effectiveness of tenders, and a description of the methodology for expert </w:t>
      </w:r>
      <w:r w:rsidR="00085946">
        <w:rPr>
          <w:rFonts w:ascii="Arial" w:hAnsi="Arial" w:cs="Arial"/>
          <w:sz w:val="20"/>
          <w:szCs w:val="20"/>
          <w:lang w:val="en-GB"/>
        </w:rPr>
        <w:t>evaluation</w:t>
      </w:r>
      <w:r w:rsidR="00085946" w:rsidRPr="00085946">
        <w:rPr>
          <w:rFonts w:ascii="Arial" w:hAnsi="Arial" w:cs="Arial"/>
          <w:sz w:val="20"/>
          <w:szCs w:val="20"/>
          <w:lang w:val="en-GB"/>
        </w:rPr>
        <w:t xml:space="preserve"> (hereinafter referred to as the </w:t>
      </w:r>
      <w:r w:rsidR="00085946">
        <w:rPr>
          <w:rFonts w:ascii="Arial" w:hAnsi="Arial" w:cs="Arial"/>
          <w:sz w:val="20"/>
          <w:szCs w:val="20"/>
          <w:lang w:val="en-GB"/>
        </w:rPr>
        <w:t>“</w:t>
      </w:r>
      <w:r w:rsidR="00085946" w:rsidRPr="00085946">
        <w:rPr>
          <w:rFonts w:ascii="Arial" w:hAnsi="Arial" w:cs="Arial"/>
          <w:sz w:val="20"/>
          <w:szCs w:val="20"/>
          <w:lang w:val="en-GB"/>
        </w:rPr>
        <w:t xml:space="preserve">methodology for </w:t>
      </w:r>
      <w:r w:rsidR="00085946">
        <w:rPr>
          <w:rFonts w:ascii="Arial" w:hAnsi="Arial" w:cs="Arial"/>
          <w:sz w:val="20"/>
          <w:szCs w:val="20"/>
          <w:lang w:val="en-GB"/>
        </w:rPr>
        <w:t>evaluation”</w:t>
      </w:r>
      <w:r w:rsidR="00085946" w:rsidRPr="00085946">
        <w:rPr>
          <w:rFonts w:ascii="Arial" w:hAnsi="Arial" w:cs="Arial"/>
          <w:sz w:val="20"/>
          <w:szCs w:val="20"/>
          <w:lang w:val="en-GB"/>
        </w:rPr>
        <w:t>).</w:t>
      </w:r>
    </w:p>
    <w:p w14:paraId="2459BA9B" w14:textId="5C2E6146" w:rsidR="00503893" w:rsidRPr="00B209F7" w:rsidRDefault="00503893" w:rsidP="00503893">
      <w:pPr>
        <w:tabs>
          <w:tab w:val="left" w:pos="284"/>
          <w:tab w:val="left" w:pos="851"/>
          <w:tab w:val="left" w:pos="1134"/>
        </w:tabs>
        <w:contextualSpacing/>
        <w:jc w:val="both"/>
        <w:rPr>
          <w:rFonts w:ascii="Arial" w:hAnsi="Arial" w:cs="Arial"/>
          <w:sz w:val="20"/>
          <w:szCs w:val="20"/>
          <w:lang w:val="en-GB"/>
        </w:rPr>
      </w:pPr>
      <w:r w:rsidRPr="00B209F7">
        <w:rPr>
          <w:rFonts w:ascii="Arial" w:hAnsi="Arial" w:cs="Arial"/>
          <w:sz w:val="20"/>
          <w:szCs w:val="20"/>
          <w:lang w:val="en-GB"/>
        </w:rPr>
        <w:t xml:space="preserve">2. </w:t>
      </w:r>
      <w:r w:rsidR="005E154B">
        <w:rPr>
          <w:rFonts w:ascii="Arial" w:hAnsi="Arial" w:cs="Arial"/>
          <w:sz w:val="20"/>
          <w:szCs w:val="20"/>
          <w:lang w:val="en-GB"/>
        </w:rPr>
        <w:t>Tender evaluation c</w:t>
      </w:r>
      <w:r w:rsidR="00085946" w:rsidRPr="00085946">
        <w:rPr>
          <w:rFonts w:ascii="Arial" w:hAnsi="Arial" w:cs="Arial"/>
          <w:sz w:val="20"/>
          <w:szCs w:val="20"/>
          <w:lang w:val="en-GB"/>
        </w:rPr>
        <w:t>riteria and scoring thereof:</w:t>
      </w:r>
    </w:p>
    <w:p w14:paraId="2158A4F3" w14:textId="77777777" w:rsidR="00503893" w:rsidRPr="00B209F7" w:rsidRDefault="00503893" w:rsidP="00503893">
      <w:pPr>
        <w:tabs>
          <w:tab w:val="left" w:pos="284"/>
          <w:tab w:val="left" w:pos="851"/>
          <w:tab w:val="left" w:pos="1134"/>
        </w:tabs>
        <w:contextualSpacing/>
        <w:jc w:val="both"/>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2978"/>
        <w:gridCol w:w="2376"/>
      </w:tblGrid>
      <w:tr w:rsidR="00503893" w:rsidRPr="00B209F7" w14:paraId="63E17FAE" w14:textId="77777777" w:rsidTr="002B57DE">
        <w:trPr>
          <w:cantSplit/>
        </w:trPr>
        <w:tc>
          <w:tcPr>
            <w:tcW w:w="2330" w:type="pct"/>
            <w:tcBorders>
              <w:bottom w:val="single" w:sz="4" w:space="0" w:color="auto"/>
            </w:tcBorders>
            <w:shd w:val="clear" w:color="auto" w:fill="F2F2F2" w:themeFill="background1" w:themeFillShade="F2"/>
            <w:vAlign w:val="center"/>
          </w:tcPr>
          <w:p w14:paraId="60BCD38B" w14:textId="0E4B644C" w:rsidR="00503893" w:rsidRPr="00B209F7" w:rsidRDefault="00DF6774" w:rsidP="002B57DE">
            <w:pPr>
              <w:rPr>
                <w:rFonts w:ascii="Arial" w:hAnsi="Arial" w:cs="Arial"/>
                <w:b/>
                <w:sz w:val="20"/>
                <w:szCs w:val="20"/>
                <w:lang w:val="en-GB"/>
              </w:rPr>
            </w:pPr>
            <w:r>
              <w:rPr>
                <w:rFonts w:ascii="Arial" w:hAnsi="Arial" w:cs="Arial"/>
                <w:b/>
                <w:sz w:val="20"/>
                <w:szCs w:val="20"/>
                <w:lang w:val="en-GB"/>
              </w:rPr>
              <w:t>Evaluation c</w:t>
            </w:r>
            <w:r w:rsidR="00085946" w:rsidRPr="00085946">
              <w:rPr>
                <w:rFonts w:ascii="Arial" w:hAnsi="Arial" w:cs="Arial"/>
                <w:b/>
                <w:sz w:val="20"/>
                <w:szCs w:val="20"/>
                <w:lang w:val="en-GB"/>
              </w:rPr>
              <w:t>riteria and parameters</w:t>
            </w:r>
          </w:p>
        </w:tc>
        <w:tc>
          <w:tcPr>
            <w:tcW w:w="1485" w:type="pct"/>
            <w:tcBorders>
              <w:bottom w:val="single" w:sz="4" w:space="0" w:color="auto"/>
            </w:tcBorders>
            <w:shd w:val="clear" w:color="auto" w:fill="F2F2F2" w:themeFill="background1" w:themeFillShade="F2"/>
            <w:vAlign w:val="center"/>
          </w:tcPr>
          <w:p w14:paraId="470C7076" w14:textId="1BF4017A" w:rsidR="00503893" w:rsidRPr="00B209F7" w:rsidRDefault="005E154B" w:rsidP="002B57DE">
            <w:pPr>
              <w:jc w:val="center"/>
              <w:rPr>
                <w:rFonts w:ascii="Arial" w:hAnsi="Arial" w:cs="Arial"/>
                <w:b/>
                <w:sz w:val="20"/>
                <w:szCs w:val="20"/>
                <w:lang w:val="en-GB"/>
              </w:rPr>
            </w:pPr>
            <w:r w:rsidRPr="005E154B">
              <w:rPr>
                <w:rFonts w:ascii="Arial" w:hAnsi="Arial" w:cs="Arial"/>
                <w:b/>
                <w:sz w:val="20"/>
                <w:szCs w:val="20"/>
                <w:lang w:val="en-GB"/>
              </w:rPr>
              <w:t>Documents required to be submitted with the final tender*</w:t>
            </w:r>
          </w:p>
        </w:tc>
        <w:tc>
          <w:tcPr>
            <w:tcW w:w="1185" w:type="pct"/>
            <w:tcBorders>
              <w:bottom w:val="single" w:sz="4" w:space="0" w:color="auto"/>
            </w:tcBorders>
            <w:shd w:val="clear" w:color="auto" w:fill="F2F2F2" w:themeFill="background1" w:themeFillShade="F2"/>
            <w:vAlign w:val="center"/>
          </w:tcPr>
          <w:p w14:paraId="023FC7D2" w14:textId="25AA57DD" w:rsidR="00503893" w:rsidRPr="00B209F7" w:rsidRDefault="005E154B" w:rsidP="002B57DE">
            <w:pPr>
              <w:jc w:val="center"/>
              <w:rPr>
                <w:rFonts w:ascii="Arial" w:hAnsi="Arial" w:cs="Arial"/>
                <w:b/>
                <w:sz w:val="20"/>
                <w:szCs w:val="20"/>
                <w:lang w:val="en-GB"/>
              </w:rPr>
            </w:pPr>
            <w:r w:rsidRPr="005E154B">
              <w:rPr>
                <w:rFonts w:ascii="Arial" w:hAnsi="Arial" w:cs="Arial"/>
                <w:b/>
                <w:sz w:val="20"/>
                <w:szCs w:val="20"/>
                <w:lang w:val="en-GB"/>
              </w:rPr>
              <w:t>Maximum number of points</w:t>
            </w:r>
          </w:p>
        </w:tc>
      </w:tr>
      <w:tr w:rsidR="00503893" w:rsidRPr="00B209F7" w14:paraId="4FE43A0F" w14:textId="77777777" w:rsidTr="00022BDE">
        <w:trPr>
          <w:trHeight w:val="503"/>
        </w:trPr>
        <w:tc>
          <w:tcPr>
            <w:tcW w:w="2330" w:type="pct"/>
            <w:shd w:val="clear" w:color="auto" w:fill="F2F2F2" w:themeFill="background1" w:themeFillShade="F2"/>
            <w:vAlign w:val="center"/>
          </w:tcPr>
          <w:p w14:paraId="5CEC1F7C" w14:textId="065B336C" w:rsidR="00503893" w:rsidRPr="00B209F7" w:rsidRDefault="005E154B" w:rsidP="00496982">
            <w:pPr>
              <w:rPr>
                <w:rFonts w:ascii="Arial" w:hAnsi="Arial" w:cs="Arial"/>
                <w:b/>
                <w:sz w:val="20"/>
                <w:szCs w:val="20"/>
                <w:lang w:val="en-GB"/>
              </w:rPr>
            </w:pPr>
            <w:r w:rsidRPr="005E154B">
              <w:rPr>
                <w:rFonts w:ascii="Arial" w:hAnsi="Arial" w:cs="Arial"/>
                <w:b/>
                <w:sz w:val="20"/>
                <w:szCs w:val="20"/>
                <w:lang w:val="en-GB"/>
              </w:rPr>
              <w:t>Criteri</w:t>
            </w:r>
            <w:r w:rsidR="00D6422E">
              <w:rPr>
                <w:rFonts w:ascii="Arial" w:hAnsi="Arial" w:cs="Arial"/>
                <w:b/>
                <w:sz w:val="20"/>
                <w:szCs w:val="20"/>
                <w:lang w:val="en-GB"/>
              </w:rPr>
              <w:t>on</w:t>
            </w:r>
            <w:r w:rsidRPr="005E154B">
              <w:rPr>
                <w:rFonts w:ascii="Arial" w:hAnsi="Arial" w:cs="Arial"/>
                <w:b/>
                <w:sz w:val="20"/>
                <w:szCs w:val="20"/>
                <w:lang w:val="en-GB"/>
              </w:rPr>
              <w:t xml:space="preserve"> 1: </w:t>
            </w:r>
            <w:r w:rsidRPr="00D6422E">
              <w:rPr>
                <w:rFonts w:ascii="Arial" w:hAnsi="Arial" w:cs="Arial"/>
                <w:bCs/>
                <w:sz w:val="20"/>
                <w:szCs w:val="20"/>
                <w:lang w:val="en-GB"/>
              </w:rPr>
              <w:t>Costs</w:t>
            </w:r>
          </w:p>
        </w:tc>
        <w:tc>
          <w:tcPr>
            <w:tcW w:w="1485" w:type="pct"/>
            <w:shd w:val="clear" w:color="auto" w:fill="F2F2F2" w:themeFill="background1" w:themeFillShade="F2"/>
            <w:vAlign w:val="center"/>
          </w:tcPr>
          <w:p w14:paraId="6980D0C1" w14:textId="77777777" w:rsidR="00503893" w:rsidRPr="00B209F7" w:rsidRDefault="00503893" w:rsidP="00496982">
            <w:pPr>
              <w:jc w:val="center"/>
              <w:rPr>
                <w:rFonts w:ascii="Arial" w:hAnsi="Arial" w:cs="Arial"/>
                <w:b/>
                <w:sz w:val="20"/>
                <w:szCs w:val="20"/>
                <w:lang w:val="en-GB"/>
              </w:rPr>
            </w:pPr>
          </w:p>
        </w:tc>
        <w:tc>
          <w:tcPr>
            <w:tcW w:w="1185" w:type="pct"/>
            <w:shd w:val="clear" w:color="auto" w:fill="F2F2F2" w:themeFill="background1" w:themeFillShade="F2"/>
            <w:vAlign w:val="center"/>
          </w:tcPr>
          <w:p w14:paraId="0DD56DDC" w14:textId="77777777" w:rsidR="00503893" w:rsidRPr="00B209F7" w:rsidRDefault="00503893" w:rsidP="00496982">
            <w:pPr>
              <w:jc w:val="center"/>
              <w:rPr>
                <w:rFonts w:ascii="Arial" w:hAnsi="Arial" w:cs="Arial"/>
                <w:b/>
                <w:sz w:val="20"/>
                <w:szCs w:val="20"/>
                <w:lang w:val="en-GB"/>
              </w:rPr>
            </w:pPr>
          </w:p>
        </w:tc>
      </w:tr>
      <w:tr w:rsidR="00503893" w:rsidRPr="00B209F7" w14:paraId="6E41228D" w14:textId="77777777" w:rsidTr="00496982">
        <w:trPr>
          <w:trHeight w:val="659"/>
        </w:trPr>
        <w:tc>
          <w:tcPr>
            <w:tcW w:w="2330" w:type="pct"/>
            <w:vAlign w:val="center"/>
          </w:tcPr>
          <w:p w14:paraId="01942094" w14:textId="6F74B3C5" w:rsidR="00503893" w:rsidRPr="00B209F7" w:rsidRDefault="00150698" w:rsidP="00150698">
            <w:pPr>
              <w:rPr>
                <w:rFonts w:ascii="Arial" w:hAnsi="Arial" w:cs="Arial"/>
                <w:sz w:val="20"/>
                <w:szCs w:val="20"/>
                <w:lang w:val="en-GB"/>
              </w:rPr>
            </w:pPr>
            <w:r w:rsidRPr="00150698">
              <w:rPr>
                <w:rFonts w:ascii="Arial" w:hAnsi="Arial" w:cs="Arial"/>
                <w:sz w:val="20"/>
                <w:szCs w:val="20"/>
                <w:lang w:val="en-GB"/>
              </w:rPr>
              <w:t xml:space="preserve">Total cost of the </w:t>
            </w:r>
            <w:r w:rsidR="008670F4">
              <w:rPr>
                <w:rFonts w:ascii="Arial" w:hAnsi="Arial" w:cs="Arial"/>
                <w:sz w:val="20"/>
                <w:szCs w:val="20"/>
                <w:lang w:val="en-GB"/>
              </w:rPr>
              <w:t>T</w:t>
            </w:r>
            <w:r w:rsidRPr="00150698">
              <w:rPr>
                <w:rFonts w:ascii="Arial" w:hAnsi="Arial" w:cs="Arial"/>
                <w:sz w:val="20"/>
                <w:szCs w:val="20"/>
                <w:lang w:val="en-GB"/>
              </w:rPr>
              <w:t xml:space="preserve">ender submitted by the </w:t>
            </w:r>
            <w:r w:rsidR="008670F4">
              <w:rPr>
                <w:rFonts w:ascii="Arial" w:hAnsi="Arial" w:cs="Arial"/>
                <w:sz w:val="20"/>
                <w:szCs w:val="20"/>
                <w:lang w:val="en-GB"/>
              </w:rPr>
              <w:t>S</w:t>
            </w:r>
            <w:r w:rsidRPr="00150698">
              <w:rPr>
                <w:rFonts w:ascii="Arial" w:hAnsi="Arial" w:cs="Arial"/>
                <w:sz w:val="20"/>
                <w:szCs w:val="20"/>
                <w:lang w:val="en-GB"/>
              </w:rPr>
              <w:t>upplier in EUR, excluding VAT</w:t>
            </w:r>
          </w:p>
        </w:tc>
        <w:tc>
          <w:tcPr>
            <w:tcW w:w="1485" w:type="pct"/>
            <w:vAlign w:val="center"/>
          </w:tcPr>
          <w:p w14:paraId="2AB27A0D" w14:textId="1494944D" w:rsidR="00503893" w:rsidRPr="00B209F7" w:rsidRDefault="000E2A3A" w:rsidP="00EC10FD">
            <w:pPr>
              <w:jc w:val="both"/>
              <w:rPr>
                <w:rFonts w:ascii="Arial" w:hAnsi="Arial" w:cs="Arial"/>
                <w:bCs/>
                <w:sz w:val="20"/>
                <w:szCs w:val="20"/>
                <w:lang w:val="en-GB"/>
              </w:rPr>
            </w:pPr>
            <w:r w:rsidRPr="000E2A3A">
              <w:rPr>
                <w:rFonts w:ascii="Arial" w:hAnsi="Arial" w:cs="Arial"/>
                <w:bCs/>
                <w:sz w:val="20"/>
                <w:szCs w:val="20"/>
                <w:lang w:val="en-GB"/>
              </w:rPr>
              <w:t xml:space="preserve">A filled-out Annex to </w:t>
            </w:r>
            <w:r w:rsidR="00907E45">
              <w:rPr>
                <w:rFonts w:ascii="Arial" w:hAnsi="Arial" w:cs="Arial"/>
                <w:bCs/>
                <w:sz w:val="20"/>
                <w:szCs w:val="20"/>
                <w:lang w:val="en-GB"/>
              </w:rPr>
              <w:t xml:space="preserve">the Tender </w:t>
            </w:r>
            <w:r w:rsidR="003816D9">
              <w:rPr>
                <w:rFonts w:ascii="Arial" w:hAnsi="Arial" w:cs="Arial"/>
                <w:bCs/>
                <w:sz w:val="20"/>
                <w:szCs w:val="20"/>
                <w:lang w:val="en-GB"/>
              </w:rPr>
              <w:t>F</w:t>
            </w:r>
            <w:r w:rsidR="00907E45">
              <w:rPr>
                <w:rFonts w:ascii="Arial" w:hAnsi="Arial" w:cs="Arial"/>
                <w:bCs/>
                <w:sz w:val="20"/>
                <w:szCs w:val="20"/>
                <w:lang w:val="en-GB"/>
              </w:rPr>
              <w:t xml:space="preserve">orm attached to </w:t>
            </w:r>
            <w:r w:rsidRPr="000E2A3A">
              <w:rPr>
                <w:rFonts w:ascii="Arial" w:hAnsi="Arial" w:cs="Arial"/>
                <w:bCs/>
                <w:sz w:val="20"/>
                <w:szCs w:val="20"/>
                <w:lang w:val="en-GB"/>
              </w:rPr>
              <w:t>the Terms and Conditions of the Procurement</w:t>
            </w:r>
            <w:r w:rsidR="00907E45" w:rsidRPr="000E2A3A">
              <w:rPr>
                <w:rFonts w:ascii="Arial" w:hAnsi="Arial" w:cs="Arial"/>
                <w:bCs/>
                <w:sz w:val="20"/>
                <w:szCs w:val="20"/>
                <w:lang w:val="en-GB"/>
              </w:rPr>
              <w:t xml:space="preserve"> </w:t>
            </w:r>
            <w:r w:rsidR="00907E45">
              <w:rPr>
                <w:rFonts w:ascii="Arial" w:hAnsi="Arial" w:cs="Arial"/>
                <w:bCs/>
                <w:sz w:val="20"/>
                <w:szCs w:val="20"/>
                <w:lang w:val="en-GB"/>
              </w:rPr>
              <w:t xml:space="preserve">as </w:t>
            </w:r>
            <w:r w:rsidR="00907E45" w:rsidRPr="000E2A3A">
              <w:rPr>
                <w:rFonts w:ascii="Arial" w:hAnsi="Arial" w:cs="Arial"/>
                <w:bCs/>
                <w:sz w:val="20"/>
                <w:szCs w:val="20"/>
                <w:lang w:val="en-GB"/>
              </w:rPr>
              <w:t>Annex No. 2</w:t>
            </w:r>
            <w:r w:rsidRPr="000E2A3A">
              <w:rPr>
                <w:rFonts w:ascii="Arial" w:hAnsi="Arial" w:cs="Arial"/>
                <w:bCs/>
                <w:sz w:val="20"/>
                <w:szCs w:val="20"/>
                <w:lang w:val="en-GB"/>
              </w:rPr>
              <w:t xml:space="preserve">, </w:t>
            </w:r>
            <w:r>
              <w:rPr>
                <w:rFonts w:ascii="Arial" w:hAnsi="Arial" w:cs="Arial"/>
                <w:bCs/>
                <w:sz w:val="20"/>
                <w:szCs w:val="20"/>
                <w:lang w:val="en-GB"/>
              </w:rPr>
              <w:t>“</w:t>
            </w:r>
            <w:r w:rsidRPr="000E2A3A">
              <w:rPr>
                <w:rFonts w:ascii="Arial" w:hAnsi="Arial" w:cs="Arial"/>
                <w:bCs/>
                <w:sz w:val="20"/>
                <w:szCs w:val="20"/>
                <w:lang w:val="en-GB"/>
              </w:rPr>
              <w:t>Tender Costs</w:t>
            </w:r>
            <w:r>
              <w:rPr>
                <w:rFonts w:ascii="Arial" w:hAnsi="Arial" w:cs="Arial"/>
                <w:bCs/>
                <w:sz w:val="20"/>
                <w:szCs w:val="20"/>
                <w:lang w:val="en-GB"/>
              </w:rPr>
              <w:t>”</w:t>
            </w:r>
          </w:p>
        </w:tc>
        <w:tc>
          <w:tcPr>
            <w:tcW w:w="1185" w:type="pct"/>
            <w:vAlign w:val="center"/>
          </w:tcPr>
          <w:p w14:paraId="1C01059D" w14:textId="593BEA2F" w:rsidR="00503893" w:rsidRPr="00B209F7" w:rsidRDefault="00503893" w:rsidP="00496982">
            <w:pPr>
              <w:jc w:val="center"/>
              <w:rPr>
                <w:rFonts w:ascii="Arial" w:hAnsi="Arial" w:cs="Arial"/>
                <w:sz w:val="20"/>
                <w:szCs w:val="20"/>
                <w:lang w:val="en-GB"/>
              </w:rPr>
            </w:pPr>
          </w:p>
        </w:tc>
      </w:tr>
      <w:tr w:rsidR="00503893" w:rsidRPr="00B209F7" w14:paraId="028D571E" w14:textId="77777777" w:rsidTr="00022BDE">
        <w:trPr>
          <w:trHeight w:val="690"/>
        </w:trPr>
        <w:tc>
          <w:tcPr>
            <w:tcW w:w="2330" w:type="pct"/>
            <w:shd w:val="clear" w:color="auto" w:fill="F2F2F2" w:themeFill="background1" w:themeFillShade="F2"/>
            <w:vAlign w:val="center"/>
          </w:tcPr>
          <w:p w14:paraId="07B77F26" w14:textId="1684C3D5" w:rsidR="00503893" w:rsidRPr="00D6422E" w:rsidRDefault="007867E6" w:rsidP="00D6422E">
            <w:pPr>
              <w:rPr>
                <w:rFonts w:ascii="Arial" w:hAnsi="Arial" w:cs="Arial"/>
                <w:b/>
                <w:bCs/>
                <w:iCs/>
                <w:sz w:val="20"/>
                <w:szCs w:val="20"/>
                <w:lang w:val="en-GB"/>
              </w:rPr>
            </w:pPr>
            <w:r w:rsidRPr="007867E6">
              <w:rPr>
                <w:rFonts w:ascii="Arial" w:hAnsi="Arial" w:cs="Arial"/>
                <w:b/>
                <w:bCs/>
                <w:iCs/>
                <w:sz w:val="20"/>
                <w:szCs w:val="20"/>
                <w:lang w:val="en-GB"/>
              </w:rPr>
              <w:t xml:space="preserve">Criterion 2: </w:t>
            </w:r>
            <w:r w:rsidRPr="00D6422E">
              <w:rPr>
                <w:rFonts w:ascii="Arial" w:hAnsi="Arial" w:cs="Arial"/>
                <w:iCs/>
                <w:sz w:val="20"/>
                <w:szCs w:val="20"/>
                <w:lang w:val="en-GB"/>
              </w:rPr>
              <w:t>Lifetime of the equipment tendered</w:t>
            </w:r>
          </w:p>
        </w:tc>
        <w:tc>
          <w:tcPr>
            <w:tcW w:w="1485" w:type="pct"/>
            <w:shd w:val="clear" w:color="auto" w:fill="F2F2F2" w:themeFill="background1" w:themeFillShade="F2"/>
            <w:vAlign w:val="center"/>
          </w:tcPr>
          <w:p w14:paraId="25959372" w14:textId="77777777" w:rsidR="00503893" w:rsidRPr="00B209F7" w:rsidRDefault="00503893" w:rsidP="00022BDE">
            <w:pPr>
              <w:jc w:val="both"/>
              <w:rPr>
                <w:rFonts w:ascii="Arial" w:hAnsi="Arial" w:cs="Arial"/>
                <w:bCs/>
                <w:iCs/>
                <w:sz w:val="20"/>
                <w:szCs w:val="20"/>
                <w:lang w:val="en-GB"/>
              </w:rPr>
            </w:pPr>
          </w:p>
        </w:tc>
        <w:tc>
          <w:tcPr>
            <w:tcW w:w="1185" w:type="pct"/>
            <w:shd w:val="clear" w:color="auto" w:fill="F2F2F2" w:themeFill="background1" w:themeFillShade="F2"/>
            <w:vAlign w:val="center"/>
          </w:tcPr>
          <w:p w14:paraId="7646508E" w14:textId="39320F07" w:rsidR="00503893" w:rsidRPr="00B209F7" w:rsidRDefault="00150698" w:rsidP="00496982">
            <w:pPr>
              <w:jc w:val="center"/>
              <w:rPr>
                <w:rFonts w:ascii="Arial" w:hAnsi="Arial" w:cs="Arial"/>
                <w:sz w:val="20"/>
                <w:szCs w:val="20"/>
                <w:lang w:val="en-GB"/>
              </w:rPr>
            </w:pPr>
            <w:r w:rsidRPr="00150698">
              <w:rPr>
                <w:rFonts w:ascii="Arial" w:eastAsia="Calibri" w:hAnsi="Arial" w:cs="Arial"/>
                <w:sz w:val="20"/>
                <w:szCs w:val="20"/>
                <w:lang w:val="en-GB"/>
              </w:rPr>
              <w:t>Maximum possible score</w:t>
            </w:r>
            <w:r>
              <w:rPr>
                <w:rFonts w:ascii="Arial" w:eastAsia="Calibri" w:hAnsi="Arial" w:cs="Arial"/>
                <w:sz w:val="20"/>
                <w:szCs w:val="20"/>
                <w:lang w:val="en-GB"/>
              </w:rPr>
              <w:t>:</w:t>
            </w:r>
            <w:r w:rsidR="00503893" w:rsidRPr="00B209F7">
              <w:rPr>
                <w:rFonts w:ascii="Arial" w:eastAsia="Calibri" w:hAnsi="Arial" w:cs="Arial"/>
                <w:sz w:val="20"/>
                <w:szCs w:val="20"/>
                <w:lang w:val="en-GB"/>
              </w:rPr>
              <w:t xml:space="preserve"> </w:t>
            </w:r>
            <w:r w:rsidRPr="00150698">
              <w:rPr>
                <w:rFonts w:ascii="Arial" w:hAnsi="Arial" w:cs="Arial"/>
                <w:b/>
                <w:bCs/>
                <w:sz w:val="20"/>
                <w:szCs w:val="20"/>
                <w:lang w:val="en-GB"/>
              </w:rPr>
              <w:t>7.5 points</w:t>
            </w:r>
          </w:p>
        </w:tc>
      </w:tr>
      <w:tr w:rsidR="005A733F" w:rsidRPr="00B209F7" w14:paraId="30AE98FD" w14:textId="77777777" w:rsidTr="00561E6F">
        <w:trPr>
          <w:trHeight w:val="767"/>
        </w:trPr>
        <w:tc>
          <w:tcPr>
            <w:tcW w:w="2330" w:type="pct"/>
            <w:vMerge w:val="restart"/>
            <w:vAlign w:val="center"/>
          </w:tcPr>
          <w:p w14:paraId="0353D35F" w14:textId="0695AFEC" w:rsidR="005A733F" w:rsidRPr="00B209F7" w:rsidRDefault="006E6DE6" w:rsidP="00392D7D">
            <w:pPr>
              <w:jc w:val="both"/>
              <w:rPr>
                <w:rFonts w:ascii="Arial" w:hAnsi="Arial" w:cs="Arial"/>
                <w:bCs/>
                <w:i/>
                <w:sz w:val="20"/>
                <w:szCs w:val="20"/>
                <w:lang w:val="en-GB"/>
              </w:rPr>
            </w:pPr>
            <w:r w:rsidRPr="006E6DE6">
              <w:rPr>
                <w:rFonts w:ascii="Arial" w:hAnsi="Arial" w:cs="Arial"/>
                <w:bCs/>
                <w:iCs/>
                <w:sz w:val="20"/>
                <w:szCs w:val="20"/>
                <w:lang w:val="en-GB"/>
              </w:rPr>
              <w:t xml:space="preserve">Points shall be awarded for tendering a longer </w:t>
            </w:r>
            <w:r>
              <w:rPr>
                <w:rFonts w:ascii="Arial" w:hAnsi="Arial" w:cs="Arial"/>
                <w:bCs/>
                <w:iCs/>
                <w:sz w:val="20"/>
                <w:szCs w:val="20"/>
                <w:lang w:val="en-GB"/>
              </w:rPr>
              <w:t>E</w:t>
            </w:r>
            <w:r w:rsidRPr="006E6DE6">
              <w:rPr>
                <w:rFonts w:ascii="Arial" w:hAnsi="Arial" w:cs="Arial"/>
                <w:bCs/>
                <w:iCs/>
                <w:sz w:val="20"/>
                <w:szCs w:val="20"/>
                <w:lang w:val="en-GB"/>
              </w:rPr>
              <w:t>quipment lifetime than the minimum requirement (the minimum requirement specified in the Technical Specification is 10 (ten) years (120 months)).</w:t>
            </w:r>
          </w:p>
        </w:tc>
        <w:tc>
          <w:tcPr>
            <w:tcW w:w="1485" w:type="pct"/>
            <w:vMerge w:val="restart"/>
            <w:vAlign w:val="center"/>
          </w:tcPr>
          <w:p w14:paraId="41E0A334" w14:textId="07683C9E" w:rsidR="005A733F" w:rsidRPr="00296CCA" w:rsidRDefault="00296CCA" w:rsidP="00EC10FD">
            <w:pPr>
              <w:shd w:val="clear" w:color="auto" w:fill="FFFFFF"/>
              <w:tabs>
                <w:tab w:val="left" w:pos="0"/>
              </w:tabs>
              <w:jc w:val="both"/>
              <w:rPr>
                <w:rFonts w:ascii="Arial" w:hAnsi="Arial" w:cs="Arial"/>
                <w:sz w:val="20"/>
                <w:szCs w:val="20"/>
                <w:lang w:val="en-GB"/>
              </w:rPr>
            </w:pPr>
            <w:r w:rsidRPr="00296CCA">
              <w:rPr>
                <w:rFonts w:ascii="Arial" w:hAnsi="Arial" w:cs="Arial"/>
                <w:color w:val="000000" w:themeColor="text1"/>
                <w:sz w:val="20"/>
                <w:szCs w:val="20"/>
                <w:lang w:val="en-GB"/>
              </w:rPr>
              <w:t>The Tender must be accompanied by a confirmation from the manufacturer of the tendered Equipment, specifying the lifetime of the Equipment in years and that the manufacturer will guarantee the availability of parts for the tendered Equipment throughout its lifetime.</w:t>
            </w:r>
          </w:p>
        </w:tc>
        <w:tc>
          <w:tcPr>
            <w:tcW w:w="1185" w:type="pct"/>
            <w:vAlign w:val="center"/>
          </w:tcPr>
          <w:p w14:paraId="61E1DB80" w14:textId="034AF6EF" w:rsidR="005A733F" w:rsidRPr="00B209F7" w:rsidRDefault="00A4401B" w:rsidP="00496982">
            <w:pPr>
              <w:jc w:val="center"/>
              <w:rPr>
                <w:rFonts w:ascii="Arial" w:hAnsi="Arial" w:cs="Arial"/>
                <w:sz w:val="20"/>
                <w:szCs w:val="20"/>
                <w:lang w:val="en-GB"/>
              </w:rPr>
            </w:pPr>
            <w:r w:rsidRPr="00A4401B">
              <w:rPr>
                <w:rFonts w:ascii="Arial" w:hAnsi="Arial" w:cs="Arial"/>
                <w:sz w:val="20"/>
                <w:szCs w:val="20"/>
                <w:lang w:val="en-GB"/>
              </w:rPr>
              <w:t>If the lifetime of the tendered Equipment is 10 years, 0 points shall be awarded;</w:t>
            </w:r>
          </w:p>
        </w:tc>
      </w:tr>
      <w:tr w:rsidR="005A733F" w:rsidRPr="00B209F7" w14:paraId="440288D5" w14:textId="77777777" w:rsidTr="00561E6F">
        <w:trPr>
          <w:trHeight w:val="902"/>
        </w:trPr>
        <w:tc>
          <w:tcPr>
            <w:tcW w:w="2330" w:type="pct"/>
            <w:vMerge/>
            <w:vAlign w:val="center"/>
          </w:tcPr>
          <w:p w14:paraId="3A3E9371" w14:textId="77777777" w:rsidR="005A733F" w:rsidRPr="00B209F7" w:rsidRDefault="005A733F" w:rsidP="00496982">
            <w:pPr>
              <w:jc w:val="both"/>
              <w:rPr>
                <w:rFonts w:ascii="Arial" w:hAnsi="Arial" w:cs="Arial"/>
                <w:bCs/>
                <w:iCs/>
                <w:sz w:val="20"/>
                <w:szCs w:val="20"/>
                <w:lang w:val="en-GB"/>
              </w:rPr>
            </w:pPr>
          </w:p>
        </w:tc>
        <w:tc>
          <w:tcPr>
            <w:tcW w:w="1485" w:type="pct"/>
            <w:vMerge/>
            <w:vAlign w:val="center"/>
          </w:tcPr>
          <w:p w14:paraId="0DAB36C9" w14:textId="77777777" w:rsidR="005A733F" w:rsidRPr="00B209F7" w:rsidDel="00AA1C6C" w:rsidRDefault="005A733F" w:rsidP="00496982">
            <w:pPr>
              <w:shd w:val="clear" w:color="auto" w:fill="FFFFFF"/>
              <w:tabs>
                <w:tab w:val="left" w:pos="0"/>
              </w:tabs>
              <w:jc w:val="center"/>
              <w:rPr>
                <w:rFonts w:ascii="Arial" w:hAnsi="Arial" w:cs="Arial"/>
                <w:color w:val="000000" w:themeColor="text1"/>
                <w:sz w:val="20"/>
                <w:szCs w:val="20"/>
                <w:lang w:val="en-GB"/>
              </w:rPr>
            </w:pPr>
          </w:p>
        </w:tc>
        <w:tc>
          <w:tcPr>
            <w:tcW w:w="1185" w:type="pct"/>
            <w:vAlign w:val="center"/>
          </w:tcPr>
          <w:p w14:paraId="7C618399" w14:textId="0258C5C5" w:rsidR="005A733F" w:rsidRPr="00B209F7" w:rsidRDefault="008366FB" w:rsidP="005A733F">
            <w:pPr>
              <w:jc w:val="center"/>
              <w:rPr>
                <w:rFonts w:ascii="Arial" w:hAnsi="Arial" w:cs="Arial"/>
                <w:sz w:val="20"/>
                <w:szCs w:val="20"/>
                <w:lang w:val="en-GB"/>
              </w:rPr>
            </w:pPr>
            <w:r>
              <w:rPr>
                <w:rFonts w:ascii="Arial" w:hAnsi="Arial" w:cs="Arial"/>
                <w:sz w:val="20"/>
                <w:szCs w:val="20"/>
                <w:lang w:val="en-GB"/>
              </w:rPr>
              <w:t>i</w:t>
            </w:r>
            <w:r w:rsidR="00A4401B" w:rsidRPr="00A4401B">
              <w:rPr>
                <w:rFonts w:ascii="Arial" w:hAnsi="Arial" w:cs="Arial"/>
                <w:sz w:val="20"/>
                <w:szCs w:val="20"/>
                <w:lang w:val="en-GB"/>
              </w:rPr>
              <w:t xml:space="preserve">f the lifetime of the tendered Equipment is </w:t>
            </w:r>
            <w:r w:rsidR="00A4401B">
              <w:rPr>
                <w:rFonts w:ascii="Arial" w:hAnsi="Arial" w:cs="Arial"/>
                <w:sz w:val="20"/>
                <w:szCs w:val="20"/>
                <w:lang w:val="en-GB"/>
              </w:rPr>
              <w:t xml:space="preserve">12 </w:t>
            </w:r>
            <w:r w:rsidR="00A4401B" w:rsidRPr="00A4401B">
              <w:rPr>
                <w:rFonts w:ascii="Arial" w:hAnsi="Arial" w:cs="Arial"/>
                <w:sz w:val="20"/>
                <w:szCs w:val="20"/>
                <w:lang w:val="en-GB"/>
              </w:rPr>
              <w:t xml:space="preserve">years, </w:t>
            </w:r>
            <w:r w:rsidR="00A4401B">
              <w:rPr>
                <w:rFonts w:ascii="Arial" w:hAnsi="Arial" w:cs="Arial"/>
                <w:sz w:val="20"/>
                <w:szCs w:val="20"/>
                <w:lang w:val="en-GB"/>
              </w:rPr>
              <w:t>3</w:t>
            </w:r>
            <w:r w:rsidR="00A4401B" w:rsidRPr="00A4401B">
              <w:rPr>
                <w:rFonts w:ascii="Arial" w:hAnsi="Arial" w:cs="Arial"/>
                <w:sz w:val="20"/>
                <w:szCs w:val="20"/>
                <w:lang w:val="en-GB"/>
              </w:rPr>
              <w:t xml:space="preserve"> points shall be awarded;</w:t>
            </w:r>
          </w:p>
        </w:tc>
      </w:tr>
      <w:tr w:rsidR="005A733F" w:rsidRPr="00B209F7" w14:paraId="68A953EC" w14:textId="77777777" w:rsidTr="00496982">
        <w:trPr>
          <w:trHeight w:val="469"/>
        </w:trPr>
        <w:tc>
          <w:tcPr>
            <w:tcW w:w="2330" w:type="pct"/>
            <w:vMerge/>
            <w:vAlign w:val="center"/>
          </w:tcPr>
          <w:p w14:paraId="30481DC9" w14:textId="77777777" w:rsidR="005A733F" w:rsidRPr="00B209F7" w:rsidRDefault="005A733F" w:rsidP="00496982">
            <w:pPr>
              <w:jc w:val="both"/>
              <w:rPr>
                <w:rFonts w:ascii="Arial" w:hAnsi="Arial" w:cs="Arial"/>
                <w:bCs/>
                <w:iCs/>
                <w:sz w:val="20"/>
                <w:szCs w:val="20"/>
                <w:lang w:val="en-GB"/>
              </w:rPr>
            </w:pPr>
          </w:p>
        </w:tc>
        <w:tc>
          <w:tcPr>
            <w:tcW w:w="1485" w:type="pct"/>
            <w:vMerge/>
            <w:vAlign w:val="center"/>
          </w:tcPr>
          <w:p w14:paraId="59AB69A8" w14:textId="77777777" w:rsidR="005A733F" w:rsidRPr="00B209F7" w:rsidDel="00AA1C6C" w:rsidRDefault="005A733F" w:rsidP="00496982">
            <w:pPr>
              <w:shd w:val="clear" w:color="auto" w:fill="FFFFFF"/>
              <w:tabs>
                <w:tab w:val="left" w:pos="0"/>
              </w:tabs>
              <w:jc w:val="center"/>
              <w:rPr>
                <w:rFonts w:ascii="Arial" w:hAnsi="Arial" w:cs="Arial"/>
                <w:color w:val="000000" w:themeColor="text1"/>
                <w:sz w:val="20"/>
                <w:szCs w:val="20"/>
                <w:lang w:val="en-GB"/>
              </w:rPr>
            </w:pPr>
          </w:p>
        </w:tc>
        <w:tc>
          <w:tcPr>
            <w:tcW w:w="1185" w:type="pct"/>
            <w:vAlign w:val="center"/>
          </w:tcPr>
          <w:p w14:paraId="2001305E" w14:textId="19CB1C00" w:rsidR="005A733F" w:rsidRPr="00B209F7" w:rsidRDefault="008366FB" w:rsidP="00496982">
            <w:pPr>
              <w:jc w:val="center"/>
              <w:rPr>
                <w:rFonts w:ascii="Arial" w:hAnsi="Arial" w:cs="Arial"/>
                <w:sz w:val="20"/>
                <w:szCs w:val="20"/>
                <w:lang w:val="en-GB"/>
              </w:rPr>
            </w:pPr>
            <w:r>
              <w:rPr>
                <w:rFonts w:ascii="Arial" w:hAnsi="Arial" w:cs="Arial"/>
                <w:sz w:val="20"/>
                <w:szCs w:val="20"/>
                <w:lang w:val="en-GB"/>
              </w:rPr>
              <w:t>i</w:t>
            </w:r>
            <w:r w:rsidR="00A4401B" w:rsidRPr="00A4401B">
              <w:rPr>
                <w:rFonts w:ascii="Arial" w:hAnsi="Arial" w:cs="Arial"/>
                <w:sz w:val="20"/>
                <w:szCs w:val="20"/>
                <w:lang w:val="en-GB"/>
              </w:rPr>
              <w:t>f the lifetime of the tendered Equipment is 10 years, 0 points shall be awarded</w:t>
            </w:r>
            <w:r w:rsidR="009E6A03">
              <w:rPr>
                <w:rFonts w:ascii="Arial" w:hAnsi="Arial" w:cs="Arial"/>
                <w:sz w:val="20"/>
                <w:szCs w:val="20"/>
                <w:lang w:val="en-GB"/>
              </w:rPr>
              <w:t>.</w:t>
            </w:r>
          </w:p>
        </w:tc>
      </w:tr>
      <w:tr w:rsidR="00503893" w:rsidRPr="00B209F7" w14:paraId="6DF45FD7" w14:textId="77777777" w:rsidTr="00022BDE">
        <w:trPr>
          <w:trHeight w:val="690"/>
        </w:trPr>
        <w:tc>
          <w:tcPr>
            <w:tcW w:w="2330" w:type="pct"/>
            <w:shd w:val="clear" w:color="auto" w:fill="F2F2F2" w:themeFill="background1" w:themeFillShade="F2"/>
            <w:vAlign w:val="center"/>
          </w:tcPr>
          <w:p w14:paraId="352FF36F" w14:textId="2AF84354" w:rsidR="00503893" w:rsidRPr="00B209F7" w:rsidRDefault="00F25E42" w:rsidP="00496982">
            <w:pPr>
              <w:jc w:val="both"/>
              <w:rPr>
                <w:rFonts w:ascii="Arial" w:eastAsia="Calibri" w:hAnsi="Arial" w:cs="Arial"/>
                <w:sz w:val="20"/>
                <w:szCs w:val="20"/>
                <w:lang w:val="en-GB"/>
              </w:rPr>
            </w:pPr>
            <w:r w:rsidRPr="00F25E42">
              <w:rPr>
                <w:rFonts w:ascii="Arial" w:hAnsi="Arial" w:cs="Arial"/>
                <w:b/>
                <w:bCs/>
                <w:iCs/>
                <w:sz w:val="20"/>
                <w:szCs w:val="20"/>
                <w:lang w:val="en-GB"/>
              </w:rPr>
              <w:t xml:space="preserve">Criterion 3: </w:t>
            </w:r>
            <w:r w:rsidRPr="00F25E42">
              <w:rPr>
                <w:rFonts w:ascii="Arial" w:hAnsi="Arial" w:cs="Arial"/>
                <w:iCs/>
                <w:sz w:val="20"/>
                <w:szCs w:val="20"/>
                <w:lang w:val="en-GB"/>
              </w:rPr>
              <w:t>Ergonomics of the parcel lockers tendered</w:t>
            </w:r>
          </w:p>
        </w:tc>
        <w:tc>
          <w:tcPr>
            <w:tcW w:w="1485" w:type="pct"/>
            <w:shd w:val="clear" w:color="auto" w:fill="F2F2F2" w:themeFill="background1" w:themeFillShade="F2"/>
            <w:vAlign w:val="center"/>
          </w:tcPr>
          <w:p w14:paraId="0B9AB4C8" w14:textId="77777777" w:rsidR="00503893" w:rsidRPr="00B209F7" w:rsidRDefault="00503893" w:rsidP="00022BDE">
            <w:pPr>
              <w:jc w:val="both"/>
              <w:rPr>
                <w:rFonts w:ascii="Arial" w:eastAsia="Calibri" w:hAnsi="Arial" w:cs="Arial"/>
                <w:sz w:val="20"/>
                <w:szCs w:val="20"/>
                <w:lang w:val="en-GB"/>
              </w:rPr>
            </w:pPr>
          </w:p>
        </w:tc>
        <w:tc>
          <w:tcPr>
            <w:tcW w:w="1185" w:type="pct"/>
            <w:shd w:val="clear" w:color="auto" w:fill="F2F2F2" w:themeFill="background1" w:themeFillShade="F2"/>
            <w:vAlign w:val="center"/>
          </w:tcPr>
          <w:p w14:paraId="49160CC3" w14:textId="23AA70C9" w:rsidR="00503893" w:rsidRPr="00B209F7" w:rsidRDefault="007867E6" w:rsidP="00496982">
            <w:pPr>
              <w:jc w:val="center"/>
              <w:rPr>
                <w:rFonts w:ascii="Arial" w:hAnsi="Arial" w:cs="Arial"/>
                <w:sz w:val="20"/>
                <w:szCs w:val="20"/>
                <w:lang w:val="en-GB"/>
              </w:rPr>
            </w:pPr>
            <w:r w:rsidRPr="007867E6">
              <w:rPr>
                <w:rFonts w:ascii="Arial" w:eastAsia="Calibri" w:hAnsi="Arial" w:cs="Arial"/>
                <w:sz w:val="20"/>
                <w:szCs w:val="20"/>
                <w:lang w:val="en-GB"/>
              </w:rPr>
              <w:t xml:space="preserve">Maximum score: </w:t>
            </w:r>
            <w:r w:rsidRPr="007867E6">
              <w:rPr>
                <w:rFonts w:ascii="Arial" w:eastAsia="Calibri" w:hAnsi="Arial" w:cs="Arial"/>
                <w:b/>
                <w:bCs/>
                <w:sz w:val="20"/>
                <w:szCs w:val="20"/>
                <w:lang w:val="en-GB"/>
              </w:rPr>
              <w:t>6 points</w:t>
            </w:r>
          </w:p>
        </w:tc>
      </w:tr>
      <w:tr w:rsidR="00503893" w:rsidRPr="00B209F7" w14:paraId="19C419B2" w14:textId="77777777" w:rsidTr="00496982">
        <w:trPr>
          <w:trHeight w:val="690"/>
        </w:trPr>
        <w:tc>
          <w:tcPr>
            <w:tcW w:w="2330" w:type="pct"/>
          </w:tcPr>
          <w:p w14:paraId="56B4EC10" w14:textId="08498ED3" w:rsidR="002A3332" w:rsidRPr="002A3332" w:rsidRDefault="002A3332" w:rsidP="002A3332">
            <w:pPr>
              <w:jc w:val="both"/>
              <w:rPr>
                <w:rFonts w:ascii="Arial" w:hAnsi="Arial" w:cs="Arial"/>
                <w:bCs/>
                <w:iCs/>
                <w:sz w:val="20"/>
                <w:szCs w:val="20"/>
                <w:lang w:val="en-GB"/>
              </w:rPr>
            </w:pPr>
            <w:r w:rsidRPr="002A3332">
              <w:rPr>
                <w:rFonts w:ascii="Arial" w:hAnsi="Arial" w:cs="Arial"/>
                <w:bCs/>
                <w:iCs/>
                <w:sz w:val="20"/>
                <w:szCs w:val="20"/>
                <w:lang w:val="en-GB"/>
              </w:rPr>
              <w:t xml:space="preserve">Points shall be awarded for user-friendly parcel lockers (layout of parcel compartments, </w:t>
            </w:r>
            <w:r w:rsidR="006E2EBD">
              <w:rPr>
                <w:rFonts w:ascii="Arial" w:hAnsi="Arial" w:cs="Arial"/>
                <w:bCs/>
                <w:iCs/>
                <w:sz w:val="20"/>
                <w:szCs w:val="20"/>
                <w:lang w:val="en-GB"/>
              </w:rPr>
              <w:t>position</w:t>
            </w:r>
            <w:r w:rsidR="007272AA" w:rsidRPr="002A3332">
              <w:rPr>
                <w:rFonts w:ascii="Arial" w:hAnsi="Arial" w:cs="Arial"/>
                <w:bCs/>
                <w:iCs/>
                <w:sz w:val="20"/>
                <w:szCs w:val="20"/>
                <w:lang w:val="en-GB"/>
              </w:rPr>
              <w:t xml:space="preserve"> </w:t>
            </w:r>
            <w:r w:rsidR="007272AA">
              <w:rPr>
                <w:rFonts w:ascii="Arial" w:hAnsi="Arial" w:cs="Arial"/>
                <w:bCs/>
                <w:iCs/>
                <w:sz w:val="20"/>
                <w:szCs w:val="20"/>
                <w:lang w:val="en-GB"/>
              </w:rPr>
              <w:t xml:space="preserve">of the </w:t>
            </w:r>
            <w:r w:rsidR="007272AA" w:rsidRPr="002A3332">
              <w:rPr>
                <w:rFonts w:ascii="Arial" w:hAnsi="Arial" w:cs="Arial"/>
                <w:bCs/>
                <w:iCs/>
                <w:sz w:val="20"/>
                <w:szCs w:val="20"/>
                <w:lang w:val="en-GB"/>
              </w:rPr>
              <w:t xml:space="preserve">POS, printer, </w:t>
            </w:r>
            <w:r w:rsidR="007272AA">
              <w:rPr>
                <w:rFonts w:ascii="Arial" w:hAnsi="Arial" w:cs="Arial"/>
                <w:bCs/>
                <w:iCs/>
                <w:sz w:val="20"/>
                <w:szCs w:val="20"/>
                <w:lang w:val="en-GB"/>
              </w:rPr>
              <w:t xml:space="preserve">and </w:t>
            </w:r>
            <w:r w:rsidR="007272AA" w:rsidRPr="002A3332">
              <w:rPr>
                <w:rFonts w:ascii="Arial" w:hAnsi="Arial" w:cs="Arial"/>
                <w:bCs/>
                <w:iCs/>
                <w:sz w:val="20"/>
                <w:szCs w:val="20"/>
                <w:lang w:val="en-GB"/>
              </w:rPr>
              <w:t>barcode reader</w:t>
            </w:r>
            <w:r w:rsidR="007272AA">
              <w:rPr>
                <w:rFonts w:ascii="Arial" w:hAnsi="Arial" w:cs="Arial"/>
                <w:bCs/>
                <w:iCs/>
                <w:sz w:val="20"/>
                <w:szCs w:val="20"/>
                <w:lang w:val="en-GB"/>
              </w:rPr>
              <w:t xml:space="preserve"> </w:t>
            </w:r>
            <w:r w:rsidR="007272AA" w:rsidRPr="002A3332">
              <w:rPr>
                <w:rFonts w:ascii="Arial" w:hAnsi="Arial" w:cs="Arial"/>
                <w:bCs/>
                <w:iCs/>
                <w:sz w:val="20"/>
                <w:szCs w:val="20"/>
                <w:lang w:val="en-GB"/>
              </w:rPr>
              <w:t>in relation to the screen</w:t>
            </w:r>
            <w:r w:rsidRPr="002A3332">
              <w:rPr>
                <w:rFonts w:ascii="Arial" w:hAnsi="Arial" w:cs="Arial"/>
                <w:bCs/>
                <w:iCs/>
                <w:sz w:val="20"/>
                <w:szCs w:val="20"/>
                <w:lang w:val="en-GB"/>
              </w:rPr>
              <w:t>, screen size, smart solution options, adaptation to the needs of customers with various disabilities, etc.).</w:t>
            </w:r>
          </w:p>
          <w:p w14:paraId="530DB47D" w14:textId="75D0FEDF" w:rsidR="00392D7D" w:rsidRPr="00B209F7" w:rsidRDefault="002A3332" w:rsidP="002A3332">
            <w:pPr>
              <w:jc w:val="both"/>
              <w:rPr>
                <w:rFonts w:ascii="Arial" w:hAnsi="Arial" w:cs="Arial"/>
                <w:bCs/>
                <w:iCs/>
                <w:sz w:val="20"/>
                <w:szCs w:val="20"/>
                <w:lang w:val="en-GB"/>
              </w:rPr>
            </w:pPr>
            <w:r w:rsidRPr="002A3332">
              <w:rPr>
                <w:rFonts w:ascii="Arial" w:hAnsi="Arial" w:cs="Arial"/>
                <w:bCs/>
                <w:iCs/>
                <w:sz w:val="20"/>
                <w:szCs w:val="20"/>
                <w:lang w:val="en-GB"/>
              </w:rPr>
              <w:t>The scoring procedure is set out in Clause 4 of this Annex.</w:t>
            </w:r>
          </w:p>
        </w:tc>
        <w:tc>
          <w:tcPr>
            <w:tcW w:w="1485" w:type="pct"/>
          </w:tcPr>
          <w:p w14:paraId="4FD20324" w14:textId="178AAC1E" w:rsidR="00503893" w:rsidRPr="00B209F7" w:rsidRDefault="008670F4" w:rsidP="00022BDE">
            <w:pPr>
              <w:shd w:val="clear" w:color="auto" w:fill="FFFFFF"/>
              <w:tabs>
                <w:tab w:val="left" w:pos="0"/>
              </w:tabs>
              <w:jc w:val="both"/>
              <w:rPr>
                <w:rFonts w:ascii="Arial" w:hAnsi="Arial" w:cs="Arial"/>
                <w:color w:val="000000" w:themeColor="text1"/>
                <w:sz w:val="20"/>
                <w:szCs w:val="20"/>
                <w:lang w:val="en-GB"/>
              </w:rPr>
            </w:pPr>
            <w:r w:rsidRPr="008670F4">
              <w:rPr>
                <w:rFonts w:ascii="Arial" w:hAnsi="Arial" w:cs="Arial"/>
                <w:bCs/>
                <w:iCs/>
                <w:color w:val="000000" w:themeColor="text1"/>
                <w:sz w:val="20"/>
                <w:szCs w:val="20"/>
                <w:lang w:val="en-GB"/>
              </w:rPr>
              <w:t>Visualization of the parcel locker (view from the top, side, front, and behind), description, reasoning as to how the requirements for ergonomics will be met for persons with and without various disabilities, and other information that, in the view of the supplier, is important for assessing compliance with the criterion described in Clause 4 of this Annex.</w:t>
            </w:r>
          </w:p>
        </w:tc>
        <w:tc>
          <w:tcPr>
            <w:tcW w:w="1185" w:type="pct"/>
          </w:tcPr>
          <w:p w14:paraId="46CF4CDA" w14:textId="29DF75DB" w:rsidR="002B5AD9" w:rsidRPr="00B209F7" w:rsidRDefault="00D524B5" w:rsidP="00022BDE">
            <w:pPr>
              <w:jc w:val="both"/>
              <w:rPr>
                <w:rFonts w:ascii="Arial" w:hAnsi="Arial" w:cs="Arial"/>
                <w:sz w:val="20"/>
                <w:szCs w:val="20"/>
                <w:lang w:val="en-GB"/>
              </w:rPr>
            </w:pPr>
            <w:r w:rsidRPr="00D524B5">
              <w:rPr>
                <w:rFonts w:ascii="Arial" w:hAnsi="Arial" w:cs="Arial"/>
                <w:sz w:val="20"/>
                <w:szCs w:val="20"/>
                <w:lang w:val="en-GB"/>
              </w:rPr>
              <w:t>Points shall be awarded by experts in accordance with the methodology set out in Clause 4.</w:t>
            </w:r>
          </w:p>
        </w:tc>
      </w:tr>
      <w:tr w:rsidR="00503893" w:rsidRPr="00B209F7" w14:paraId="3CB616BE" w14:textId="77777777" w:rsidTr="00561E6F">
        <w:trPr>
          <w:trHeight w:val="690"/>
        </w:trPr>
        <w:tc>
          <w:tcPr>
            <w:tcW w:w="2330" w:type="pct"/>
            <w:shd w:val="clear" w:color="auto" w:fill="F2F2F2" w:themeFill="background1" w:themeFillShade="F2"/>
            <w:vAlign w:val="center"/>
          </w:tcPr>
          <w:p w14:paraId="46EBE4A9" w14:textId="376084AE" w:rsidR="00503893" w:rsidRPr="00B209F7" w:rsidRDefault="00296CCA" w:rsidP="00496982">
            <w:pPr>
              <w:rPr>
                <w:rFonts w:ascii="Arial" w:eastAsia="Calibri" w:hAnsi="Arial" w:cs="Arial"/>
                <w:sz w:val="20"/>
                <w:szCs w:val="20"/>
                <w:lang w:val="en-GB"/>
              </w:rPr>
            </w:pPr>
            <w:r w:rsidRPr="00296CCA">
              <w:rPr>
                <w:rFonts w:ascii="Arial" w:hAnsi="Arial" w:cs="Arial"/>
                <w:b/>
                <w:bCs/>
                <w:iCs/>
                <w:sz w:val="20"/>
                <w:szCs w:val="20"/>
                <w:lang w:val="en-GB"/>
              </w:rPr>
              <w:t xml:space="preserve">Criterion 4: </w:t>
            </w:r>
            <w:r w:rsidR="0043624A">
              <w:rPr>
                <w:rFonts w:ascii="Arial" w:hAnsi="Arial" w:cs="Arial"/>
                <w:iCs/>
                <w:sz w:val="20"/>
                <w:szCs w:val="20"/>
                <w:lang w:val="en-GB"/>
              </w:rPr>
              <w:t>Possibility</w:t>
            </w:r>
            <w:r w:rsidRPr="00296CCA">
              <w:rPr>
                <w:rFonts w:ascii="Arial" w:hAnsi="Arial" w:cs="Arial"/>
                <w:iCs/>
                <w:sz w:val="20"/>
                <w:szCs w:val="20"/>
                <w:lang w:val="en-GB"/>
              </w:rPr>
              <w:t xml:space="preserve"> to </w:t>
            </w:r>
            <w:r w:rsidR="00A25269">
              <w:rPr>
                <w:rFonts w:ascii="Arial" w:hAnsi="Arial" w:cs="Arial"/>
                <w:iCs/>
                <w:sz w:val="20"/>
                <w:szCs w:val="20"/>
                <w:lang w:val="en-GB"/>
              </w:rPr>
              <w:t>customise</w:t>
            </w:r>
            <w:r w:rsidRPr="00296CCA">
              <w:rPr>
                <w:rFonts w:ascii="Arial" w:hAnsi="Arial" w:cs="Arial"/>
                <w:iCs/>
                <w:sz w:val="20"/>
                <w:szCs w:val="20"/>
                <w:lang w:val="en-GB"/>
              </w:rPr>
              <w:t xml:space="preserve"> parcel locker columns according to the needs of the Contracting Authority</w:t>
            </w:r>
          </w:p>
        </w:tc>
        <w:tc>
          <w:tcPr>
            <w:tcW w:w="1485" w:type="pct"/>
            <w:shd w:val="clear" w:color="auto" w:fill="F2F2F2" w:themeFill="background1" w:themeFillShade="F2"/>
            <w:vAlign w:val="center"/>
          </w:tcPr>
          <w:p w14:paraId="62B01337" w14:textId="77777777" w:rsidR="00503893" w:rsidRPr="00B209F7" w:rsidRDefault="00503893" w:rsidP="00022BDE">
            <w:pPr>
              <w:rPr>
                <w:rFonts w:ascii="Arial" w:hAnsi="Arial" w:cs="Arial"/>
                <w:bCs/>
                <w:iCs/>
                <w:sz w:val="20"/>
                <w:szCs w:val="20"/>
                <w:lang w:val="en-GB"/>
              </w:rPr>
            </w:pPr>
          </w:p>
        </w:tc>
        <w:tc>
          <w:tcPr>
            <w:tcW w:w="1185" w:type="pct"/>
            <w:shd w:val="clear" w:color="auto" w:fill="F2F2F2" w:themeFill="background1" w:themeFillShade="F2"/>
            <w:vAlign w:val="center"/>
          </w:tcPr>
          <w:p w14:paraId="17DE0D6F" w14:textId="42999729" w:rsidR="00503893" w:rsidRPr="007867E6" w:rsidRDefault="00431862" w:rsidP="007867E6">
            <w:pPr>
              <w:jc w:val="center"/>
              <w:rPr>
                <w:rFonts w:ascii="Arial" w:hAnsi="Arial" w:cs="Arial"/>
                <w:b/>
                <w:bCs/>
                <w:sz w:val="20"/>
                <w:szCs w:val="20"/>
                <w:lang w:val="en-GB"/>
              </w:rPr>
            </w:pPr>
            <w:r w:rsidRPr="00431862">
              <w:rPr>
                <w:rFonts w:ascii="Arial" w:eastAsia="Calibri" w:hAnsi="Arial" w:cs="Arial"/>
                <w:sz w:val="20"/>
                <w:szCs w:val="20"/>
                <w:lang w:val="en-GB"/>
              </w:rPr>
              <w:t>Maximum score</w:t>
            </w:r>
            <w:r>
              <w:rPr>
                <w:rFonts w:ascii="Arial" w:eastAsia="Calibri" w:hAnsi="Arial" w:cs="Arial"/>
                <w:sz w:val="20"/>
                <w:szCs w:val="20"/>
                <w:lang w:val="en-GB"/>
              </w:rPr>
              <w:t>:</w:t>
            </w:r>
            <w:r w:rsidR="00503893" w:rsidRPr="00B209F7">
              <w:rPr>
                <w:rFonts w:ascii="Arial" w:eastAsia="Calibri" w:hAnsi="Arial" w:cs="Arial"/>
                <w:sz w:val="20"/>
                <w:szCs w:val="20"/>
                <w:lang w:val="en-GB"/>
              </w:rPr>
              <w:t xml:space="preserve"> </w:t>
            </w:r>
            <w:r w:rsidRPr="00431862">
              <w:rPr>
                <w:rFonts w:ascii="Arial" w:hAnsi="Arial" w:cs="Arial"/>
                <w:b/>
                <w:bCs/>
                <w:sz w:val="20"/>
                <w:szCs w:val="20"/>
                <w:lang w:val="en-GB"/>
              </w:rPr>
              <w:t>3 points</w:t>
            </w:r>
          </w:p>
        </w:tc>
      </w:tr>
      <w:tr w:rsidR="00F602C4" w:rsidRPr="00B209F7" w14:paraId="27A40C2D" w14:textId="77777777" w:rsidTr="00F602C4">
        <w:trPr>
          <w:trHeight w:val="1041"/>
        </w:trPr>
        <w:tc>
          <w:tcPr>
            <w:tcW w:w="2330" w:type="pct"/>
            <w:vMerge w:val="restart"/>
            <w:vAlign w:val="center"/>
          </w:tcPr>
          <w:p w14:paraId="28C35B47" w14:textId="18FD2116" w:rsidR="00A25269" w:rsidRDefault="00A25269" w:rsidP="00022BDE">
            <w:pPr>
              <w:jc w:val="both"/>
              <w:rPr>
                <w:rFonts w:ascii="Arial" w:hAnsi="Arial" w:cs="Arial"/>
                <w:bCs/>
                <w:iCs/>
                <w:sz w:val="20"/>
                <w:szCs w:val="20"/>
                <w:lang w:val="en-GB"/>
              </w:rPr>
            </w:pPr>
            <w:r w:rsidRPr="00A25269">
              <w:rPr>
                <w:rFonts w:ascii="Arial" w:hAnsi="Arial" w:cs="Arial"/>
                <w:bCs/>
                <w:iCs/>
                <w:sz w:val="20"/>
                <w:szCs w:val="20"/>
                <w:lang w:val="en-GB"/>
              </w:rPr>
              <w:t xml:space="preserve">Points shall be awarded for the </w:t>
            </w:r>
            <w:r w:rsidR="0043624A">
              <w:rPr>
                <w:rFonts w:ascii="Arial" w:hAnsi="Arial" w:cs="Arial"/>
                <w:bCs/>
                <w:iCs/>
                <w:sz w:val="20"/>
                <w:szCs w:val="20"/>
                <w:lang w:val="en-GB"/>
              </w:rPr>
              <w:t>possibility</w:t>
            </w:r>
            <w:r w:rsidRPr="00A25269">
              <w:rPr>
                <w:rFonts w:ascii="Arial" w:hAnsi="Arial" w:cs="Arial"/>
                <w:bCs/>
                <w:iCs/>
                <w:sz w:val="20"/>
                <w:szCs w:val="20"/>
                <w:lang w:val="en-GB"/>
              </w:rPr>
              <w:t xml:space="preserve"> for the Contracting Authority to customise the parcel locker columns according to its needs.</w:t>
            </w:r>
          </w:p>
          <w:p w14:paraId="30935270" w14:textId="77E50A26" w:rsidR="00F602C4" w:rsidRPr="00B209F7" w:rsidRDefault="00A25269" w:rsidP="00022BDE">
            <w:pPr>
              <w:jc w:val="both"/>
              <w:rPr>
                <w:rFonts w:ascii="Arial" w:hAnsi="Arial" w:cs="Arial"/>
                <w:bCs/>
                <w:iCs/>
                <w:sz w:val="20"/>
                <w:szCs w:val="20"/>
                <w:lang w:val="en-GB"/>
              </w:rPr>
            </w:pPr>
            <w:r w:rsidRPr="00A25269">
              <w:rPr>
                <w:rFonts w:ascii="Arial" w:hAnsi="Arial" w:cs="Arial"/>
                <w:bCs/>
                <w:iCs/>
                <w:sz w:val="20"/>
                <w:szCs w:val="20"/>
                <w:lang w:val="en-GB"/>
              </w:rPr>
              <w:t>Points shall only be awarded if the Supplier can tender options without additional conditions, such as additional payments, different delivery terms, etc.</w:t>
            </w:r>
          </w:p>
        </w:tc>
        <w:tc>
          <w:tcPr>
            <w:tcW w:w="1485" w:type="pct"/>
            <w:vMerge w:val="restart"/>
            <w:vAlign w:val="center"/>
          </w:tcPr>
          <w:p w14:paraId="1ECE5D3E" w14:textId="2435D80D" w:rsidR="00F602C4" w:rsidRPr="00092B62" w:rsidRDefault="00092B62" w:rsidP="00EC10FD">
            <w:pPr>
              <w:jc w:val="both"/>
              <w:rPr>
                <w:rFonts w:ascii="Arial" w:hAnsi="Arial" w:cs="Arial"/>
                <w:bCs/>
                <w:iCs/>
                <w:color w:val="000000" w:themeColor="text1"/>
                <w:sz w:val="20"/>
                <w:szCs w:val="20"/>
                <w:lang w:val="en-GB"/>
              </w:rPr>
            </w:pPr>
            <w:r w:rsidRPr="00092B62">
              <w:rPr>
                <w:rFonts w:ascii="Arial" w:hAnsi="Arial" w:cs="Arial"/>
                <w:bCs/>
                <w:iCs/>
                <w:color w:val="000000" w:themeColor="text1"/>
                <w:sz w:val="20"/>
                <w:szCs w:val="20"/>
                <w:lang w:val="en-GB"/>
              </w:rPr>
              <w:t>A free-form declaration from the manufacturer of the parcel locker columns and other technical information substantiating compliance with the criterion.</w:t>
            </w:r>
          </w:p>
        </w:tc>
        <w:tc>
          <w:tcPr>
            <w:tcW w:w="1185" w:type="pct"/>
            <w:vAlign w:val="center"/>
          </w:tcPr>
          <w:p w14:paraId="6DDBE318" w14:textId="5C4F0822" w:rsidR="00F602C4" w:rsidRPr="00B209F7" w:rsidRDefault="005B09C5" w:rsidP="00022BDE">
            <w:pPr>
              <w:jc w:val="both"/>
              <w:rPr>
                <w:rFonts w:ascii="Arial" w:hAnsi="Arial" w:cs="Arial"/>
                <w:sz w:val="20"/>
                <w:szCs w:val="20"/>
                <w:lang w:val="en-GB"/>
              </w:rPr>
            </w:pPr>
            <w:r w:rsidRPr="005B09C5">
              <w:rPr>
                <w:rFonts w:ascii="Arial" w:hAnsi="Arial" w:cs="Arial"/>
                <w:sz w:val="20"/>
                <w:szCs w:val="20"/>
                <w:lang w:val="en-GB"/>
              </w:rPr>
              <w:t xml:space="preserve">If there is no </w:t>
            </w:r>
            <w:r w:rsidR="0043624A">
              <w:rPr>
                <w:rFonts w:ascii="Arial" w:hAnsi="Arial" w:cs="Arial"/>
                <w:sz w:val="20"/>
                <w:szCs w:val="20"/>
                <w:lang w:val="en-GB"/>
              </w:rPr>
              <w:t>possibility</w:t>
            </w:r>
            <w:r w:rsidRPr="005B09C5">
              <w:rPr>
                <w:rFonts w:ascii="Arial" w:hAnsi="Arial" w:cs="Arial"/>
                <w:sz w:val="20"/>
                <w:szCs w:val="20"/>
                <w:lang w:val="en-GB"/>
              </w:rPr>
              <w:t xml:space="preserve"> to </w:t>
            </w:r>
            <w:r w:rsidR="001D73B4" w:rsidRPr="001D73B4">
              <w:rPr>
                <w:rFonts w:ascii="Arial" w:hAnsi="Arial" w:cs="Arial"/>
                <w:sz w:val="20"/>
                <w:szCs w:val="20"/>
                <w:lang w:val="en-GB"/>
              </w:rPr>
              <w:t>customise the dimensions of the parcel lockers</w:t>
            </w:r>
            <w:r w:rsidRPr="005B09C5">
              <w:rPr>
                <w:rFonts w:ascii="Arial" w:hAnsi="Arial" w:cs="Arial"/>
                <w:sz w:val="20"/>
                <w:szCs w:val="20"/>
                <w:lang w:val="en-GB"/>
              </w:rPr>
              <w:t xml:space="preserve"> (in terms of height, depth, width</w:t>
            </w:r>
            <w:r w:rsidR="001D73B4">
              <w:rPr>
                <w:rFonts w:ascii="Arial" w:hAnsi="Arial" w:cs="Arial"/>
                <w:sz w:val="20"/>
                <w:szCs w:val="20"/>
                <w:lang w:val="en-GB"/>
              </w:rPr>
              <w:t>)</w:t>
            </w:r>
            <w:r w:rsidRPr="005B09C5">
              <w:rPr>
                <w:rFonts w:ascii="Arial" w:hAnsi="Arial" w:cs="Arial"/>
                <w:sz w:val="20"/>
                <w:szCs w:val="20"/>
                <w:lang w:val="en-GB"/>
              </w:rPr>
              <w:t>, 0 points shall be awarded</w:t>
            </w:r>
            <w:r>
              <w:rPr>
                <w:rFonts w:ascii="Arial" w:hAnsi="Arial" w:cs="Arial"/>
                <w:sz w:val="20"/>
                <w:szCs w:val="20"/>
                <w:lang w:val="en-GB"/>
              </w:rPr>
              <w:t>;</w:t>
            </w:r>
          </w:p>
        </w:tc>
      </w:tr>
      <w:tr w:rsidR="00F602C4" w:rsidRPr="00B209F7" w14:paraId="2476DF49" w14:textId="77777777" w:rsidTr="00092B62">
        <w:trPr>
          <w:trHeight w:val="44"/>
        </w:trPr>
        <w:tc>
          <w:tcPr>
            <w:tcW w:w="2330" w:type="pct"/>
            <w:vMerge/>
            <w:vAlign w:val="center"/>
          </w:tcPr>
          <w:p w14:paraId="745F3993" w14:textId="77777777" w:rsidR="00F602C4" w:rsidRPr="00B209F7" w:rsidRDefault="00F602C4" w:rsidP="00496982">
            <w:pPr>
              <w:rPr>
                <w:rFonts w:ascii="Arial" w:hAnsi="Arial" w:cs="Arial"/>
                <w:bCs/>
                <w:iCs/>
                <w:sz w:val="20"/>
                <w:szCs w:val="20"/>
                <w:lang w:val="en-GB"/>
              </w:rPr>
            </w:pPr>
          </w:p>
        </w:tc>
        <w:tc>
          <w:tcPr>
            <w:tcW w:w="1485" w:type="pct"/>
            <w:vMerge/>
            <w:vAlign w:val="center"/>
          </w:tcPr>
          <w:p w14:paraId="0430B771" w14:textId="77777777" w:rsidR="00F602C4" w:rsidRPr="00B209F7" w:rsidRDefault="00F602C4" w:rsidP="00022BDE">
            <w:pPr>
              <w:shd w:val="clear" w:color="auto" w:fill="FFFFFF"/>
              <w:tabs>
                <w:tab w:val="left" w:pos="0"/>
              </w:tabs>
              <w:jc w:val="both"/>
              <w:rPr>
                <w:rFonts w:ascii="Arial" w:hAnsi="Arial" w:cs="Arial"/>
                <w:bCs/>
                <w:iCs/>
                <w:color w:val="000000" w:themeColor="text1"/>
                <w:sz w:val="20"/>
                <w:szCs w:val="20"/>
                <w:lang w:val="en-GB"/>
              </w:rPr>
            </w:pPr>
          </w:p>
        </w:tc>
        <w:tc>
          <w:tcPr>
            <w:tcW w:w="1185" w:type="pct"/>
            <w:vAlign w:val="center"/>
          </w:tcPr>
          <w:p w14:paraId="5BFA17FB" w14:textId="46354968" w:rsidR="00F602C4" w:rsidRPr="00B209F7" w:rsidRDefault="001D73B4" w:rsidP="00022BDE">
            <w:pPr>
              <w:jc w:val="both"/>
              <w:rPr>
                <w:rFonts w:ascii="Arial" w:hAnsi="Arial" w:cs="Arial"/>
                <w:sz w:val="20"/>
                <w:szCs w:val="20"/>
                <w:lang w:val="en-GB"/>
              </w:rPr>
            </w:pPr>
            <w:r>
              <w:rPr>
                <w:rFonts w:ascii="Arial" w:hAnsi="Arial" w:cs="Arial"/>
                <w:sz w:val="20"/>
                <w:szCs w:val="20"/>
                <w:lang w:val="en-GB"/>
              </w:rPr>
              <w:t>i</w:t>
            </w:r>
            <w:r w:rsidR="00B32621" w:rsidRPr="00B32621">
              <w:rPr>
                <w:rFonts w:ascii="Arial" w:hAnsi="Arial" w:cs="Arial"/>
                <w:sz w:val="20"/>
                <w:szCs w:val="20"/>
                <w:lang w:val="en-GB"/>
              </w:rPr>
              <w:t xml:space="preserve">f there is </w:t>
            </w:r>
            <w:r w:rsidR="009D01AE">
              <w:rPr>
                <w:rFonts w:ascii="Arial" w:hAnsi="Arial" w:cs="Arial"/>
                <w:sz w:val="20"/>
                <w:szCs w:val="20"/>
                <w:lang w:val="en-GB"/>
              </w:rPr>
              <w:t>possibility</w:t>
            </w:r>
            <w:r w:rsidR="00B32621" w:rsidRPr="00B32621">
              <w:rPr>
                <w:rFonts w:ascii="Arial" w:hAnsi="Arial" w:cs="Arial"/>
                <w:sz w:val="20"/>
                <w:szCs w:val="20"/>
                <w:lang w:val="en-GB"/>
              </w:rPr>
              <w:t xml:space="preserve"> of </w:t>
            </w:r>
            <w:r w:rsidR="009D01AE">
              <w:rPr>
                <w:rFonts w:ascii="Arial" w:hAnsi="Arial" w:cs="Arial"/>
                <w:sz w:val="20"/>
                <w:szCs w:val="20"/>
                <w:lang w:val="en-GB"/>
              </w:rPr>
              <w:t xml:space="preserve">having at least </w:t>
            </w:r>
            <w:r w:rsidR="00B32621" w:rsidRPr="00B32621">
              <w:rPr>
                <w:rFonts w:ascii="Arial" w:hAnsi="Arial" w:cs="Arial"/>
                <w:sz w:val="20"/>
                <w:szCs w:val="20"/>
                <w:lang w:val="en-GB"/>
              </w:rPr>
              <w:t xml:space="preserve">5 </w:t>
            </w:r>
            <w:r w:rsidR="009D01AE" w:rsidRPr="00B32621">
              <w:rPr>
                <w:rFonts w:ascii="Arial" w:hAnsi="Arial" w:cs="Arial"/>
                <w:sz w:val="20"/>
                <w:szCs w:val="20"/>
                <w:lang w:val="en-GB"/>
              </w:rPr>
              <w:t>column dimension</w:t>
            </w:r>
            <w:r w:rsidR="009D01AE">
              <w:rPr>
                <w:rFonts w:ascii="Arial" w:hAnsi="Arial" w:cs="Arial"/>
                <w:sz w:val="20"/>
                <w:szCs w:val="20"/>
                <w:lang w:val="en-GB"/>
              </w:rPr>
              <w:t xml:space="preserve"> customisation</w:t>
            </w:r>
            <w:r w:rsidR="00B32621" w:rsidRPr="00B32621">
              <w:rPr>
                <w:rFonts w:ascii="Arial" w:hAnsi="Arial" w:cs="Arial"/>
                <w:sz w:val="20"/>
                <w:szCs w:val="20"/>
                <w:lang w:val="en-GB"/>
              </w:rPr>
              <w:t xml:space="preserve"> options (</w:t>
            </w:r>
            <w:r w:rsidR="009D01AE" w:rsidRPr="00B32621">
              <w:rPr>
                <w:rFonts w:ascii="Arial" w:hAnsi="Arial" w:cs="Arial"/>
                <w:sz w:val="20"/>
                <w:szCs w:val="20"/>
                <w:lang w:val="en-GB"/>
              </w:rPr>
              <w:t xml:space="preserve">in terms of </w:t>
            </w:r>
            <w:r w:rsidR="00B32621" w:rsidRPr="00B32621">
              <w:rPr>
                <w:rFonts w:ascii="Arial" w:hAnsi="Arial" w:cs="Arial"/>
                <w:sz w:val="20"/>
                <w:szCs w:val="20"/>
                <w:lang w:val="en-GB"/>
              </w:rPr>
              <w:t xml:space="preserve">height, </w:t>
            </w:r>
            <w:r w:rsidR="00B32621" w:rsidRPr="00B32621">
              <w:rPr>
                <w:rFonts w:ascii="Arial" w:hAnsi="Arial" w:cs="Arial"/>
                <w:sz w:val="20"/>
                <w:szCs w:val="20"/>
                <w:lang w:val="en-GB"/>
              </w:rPr>
              <w:lastRenderedPageBreak/>
              <w:t>depth, width), 1.5 points shall be awarded</w:t>
            </w:r>
            <w:r>
              <w:rPr>
                <w:rFonts w:ascii="Arial" w:hAnsi="Arial" w:cs="Arial"/>
                <w:sz w:val="20"/>
                <w:szCs w:val="20"/>
                <w:lang w:val="en-GB"/>
              </w:rPr>
              <w:t>;</w:t>
            </w:r>
          </w:p>
        </w:tc>
      </w:tr>
      <w:tr w:rsidR="00F602C4" w:rsidRPr="00B209F7" w14:paraId="1CD0D7A7" w14:textId="77777777" w:rsidTr="00496982">
        <w:trPr>
          <w:trHeight w:val="1040"/>
        </w:trPr>
        <w:tc>
          <w:tcPr>
            <w:tcW w:w="2330" w:type="pct"/>
            <w:vMerge/>
            <w:vAlign w:val="center"/>
          </w:tcPr>
          <w:p w14:paraId="7F60CAF5" w14:textId="77777777" w:rsidR="00F602C4" w:rsidRPr="00B209F7" w:rsidRDefault="00F602C4" w:rsidP="00496982">
            <w:pPr>
              <w:rPr>
                <w:rFonts w:ascii="Arial" w:hAnsi="Arial" w:cs="Arial"/>
                <w:bCs/>
                <w:iCs/>
                <w:sz w:val="20"/>
                <w:szCs w:val="20"/>
                <w:lang w:val="en-GB"/>
              </w:rPr>
            </w:pPr>
          </w:p>
        </w:tc>
        <w:tc>
          <w:tcPr>
            <w:tcW w:w="1485" w:type="pct"/>
            <w:vMerge/>
            <w:vAlign w:val="center"/>
          </w:tcPr>
          <w:p w14:paraId="3F57183C" w14:textId="77777777" w:rsidR="00F602C4" w:rsidRPr="00B209F7" w:rsidRDefault="00F602C4" w:rsidP="00022BDE">
            <w:pPr>
              <w:shd w:val="clear" w:color="auto" w:fill="FFFFFF"/>
              <w:tabs>
                <w:tab w:val="left" w:pos="0"/>
              </w:tabs>
              <w:jc w:val="both"/>
              <w:rPr>
                <w:rFonts w:ascii="Arial" w:hAnsi="Arial" w:cs="Arial"/>
                <w:bCs/>
                <w:iCs/>
                <w:color w:val="000000" w:themeColor="text1"/>
                <w:sz w:val="20"/>
                <w:szCs w:val="20"/>
                <w:lang w:val="en-GB"/>
              </w:rPr>
            </w:pPr>
          </w:p>
        </w:tc>
        <w:tc>
          <w:tcPr>
            <w:tcW w:w="1185" w:type="pct"/>
            <w:vAlign w:val="center"/>
          </w:tcPr>
          <w:p w14:paraId="0B4979C3" w14:textId="22169688" w:rsidR="00F602C4" w:rsidRPr="00B209F7" w:rsidRDefault="001D73B4" w:rsidP="00022BDE">
            <w:pPr>
              <w:jc w:val="both"/>
              <w:rPr>
                <w:rFonts w:ascii="Arial" w:hAnsi="Arial" w:cs="Arial"/>
                <w:sz w:val="20"/>
                <w:szCs w:val="20"/>
                <w:lang w:val="en-GB"/>
              </w:rPr>
            </w:pPr>
            <w:r>
              <w:rPr>
                <w:rFonts w:ascii="Arial" w:hAnsi="Arial" w:cs="Arial"/>
                <w:sz w:val="20"/>
                <w:szCs w:val="20"/>
                <w:lang w:val="en-GB"/>
              </w:rPr>
              <w:t>i</w:t>
            </w:r>
            <w:r w:rsidRPr="001D73B4">
              <w:rPr>
                <w:rFonts w:ascii="Arial" w:hAnsi="Arial" w:cs="Arial"/>
                <w:sz w:val="20"/>
                <w:szCs w:val="20"/>
                <w:lang w:val="en-GB"/>
              </w:rPr>
              <w:t>f there is an unlimited possibility to customise the dimensions of the parcel lockers (in terms of height, depth and width, 3 points shall be awarded.</w:t>
            </w:r>
          </w:p>
        </w:tc>
      </w:tr>
    </w:tbl>
    <w:p w14:paraId="7B5028DB" w14:textId="4257444D" w:rsidR="00561E6F" w:rsidRPr="00800906" w:rsidRDefault="00800906" w:rsidP="00561E6F">
      <w:pPr>
        <w:jc w:val="both"/>
        <w:rPr>
          <w:rFonts w:ascii="Arial" w:hAnsi="Arial" w:cs="Arial"/>
          <w:i/>
          <w:iCs/>
          <w:sz w:val="20"/>
          <w:szCs w:val="20"/>
          <w:lang w:val="en-GB"/>
        </w:rPr>
      </w:pPr>
      <w:r w:rsidRPr="00800906">
        <w:rPr>
          <w:rFonts w:ascii="Arial" w:hAnsi="Arial" w:cs="Arial"/>
          <w:i/>
          <w:iCs/>
          <w:sz w:val="20"/>
          <w:szCs w:val="20"/>
          <w:lang w:val="en-GB"/>
        </w:rPr>
        <w:t xml:space="preserve">*If the relevant values are not provided, the value shall be assigned 0 points. Failure to provide evidence with the Tender shall result in the Supplier losing the right to adjust the </w:t>
      </w:r>
      <w:r w:rsidR="00C57E28" w:rsidRPr="00C57E28">
        <w:rPr>
          <w:rFonts w:ascii="Arial" w:hAnsi="Arial" w:cs="Arial"/>
          <w:i/>
          <w:iCs/>
          <w:sz w:val="20"/>
          <w:szCs w:val="20"/>
          <w:lang w:val="en-GB"/>
        </w:rPr>
        <w:t>qualitative</w:t>
      </w:r>
      <w:r w:rsidRPr="00800906">
        <w:rPr>
          <w:rFonts w:ascii="Arial" w:hAnsi="Arial" w:cs="Arial"/>
          <w:i/>
          <w:iCs/>
          <w:sz w:val="20"/>
          <w:szCs w:val="20"/>
          <w:lang w:val="en-GB"/>
        </w:rPr>
        <w:t xml:space="preserve"> parameters.</w:t>
      </w:r>
    </w:p>
    <w:p w14:paraId="364410CF" w14:textId="77777777" w:rsidR="00503893" w:rsidRPr="00B209F7" w:rsidRDefault="00503893" w:rsidP="00503893">
      <w:pPr>
        <w:keepNext/>
        <w:tabs>
          <w:tab w:val="left" w:pos="426"/>
          <w:tab w:val="left" w:pos="1134"/>
        </w:tabs>
        <w:jc w:val="both"/>
        <w:outlineLvl w:val="1"/>
        <w:rPr>
          <w:rFonts w:ascii="Arial" w:hAnsi="Arial" w:cs="Arial"/>
          <w:bCs/>
          <w:sz w:val="20"/>
          <w:szCs w:val="20"/>
          <w:lang w:val="en-GB"/>
        </w:rPr>
      </w:pPr>
    </w:p>
    <w:p w14:paraId="4CC23D8F" w14:textId="7D0062E7" w:rsidR="00D524B5" w:rsidRPr="00D524B5" w:rsidRDefault="00503893" w:rsidP="00D524B5">
      <w:pPr>
        <w:rPr>
          <w:rFonts w:ascii="Arial" w:hAnsi="Arial" w:cs="Arial"/>
          <w:bCs/>
          <w:sz w:val="20"/>
          <w:szCs w:val="20"/>
          <w:lang w:val="en-GB"/>
        </w:rPr>
      </w:pPr>
      <w:r w:rsidRPr="00B209F7">
        <w:rPr>
          <w:rFonts w:ascii="Arial" w:hAnsi="Arial" w:cs="Arial"/>
          <w:bCs/>
          <w:sz w:val="20"/>
          <w:szCs w:val="20"/>
          <w:lang w:val="en-GB"/>
        </w:rPr>
        <w:t xml:space="preserve">3. </w:t>
      </w:r>
      <w:r w:rsidR="00D524B5" w:rsidRPr="00D524B5">
        <w:rPr>
          <w:rFonts w:ascii="Arial" w:hAnsi="Arial" w:cs="Arial"/>
          <w:bCs/>
          <w:sz w:val="20"/>
          <w:szCs w:val="20"/>
          <w:lang w:val="en-GB"/>
        </w:rPr>
        <w:t xml:space="preserve">The cost-effectiveness (B) of the </w:t>
      </w:r>
      <w:r w:rsidR="008670F4">
        <w:rPr>
          <w:rFonts w:ascii="Arial" w:hAnsi="Arial" w:cs="Arial"/>
          <w:bCs/>
          <w:sz w:val="20"/>
          <w:szCs w:val="20"/>
          <w:lang w:val="en-GB"/>
        </w:rPr>
        <w:t>T</w:t>
      </w:r>
      <w:r w:rsidR="00D524B5" w:rsidRPr="00D524B5">
        <w:rPr>
          <w:rFonts w:ascii="Arial" w:hAnsi="Arial" w:cs="Arial"/>
          <w:bCs/>
          <w:sz w:val="20"/>
          <w:szCs w:val="20"/>
          <w:lang w:val="en-GB"/>
        </w:rPr>
        <w:t>ender shall be calculated in a monetary value according to the following formula:</w:t>
      </w:r>
    </w:p>
    <w:p w14:paraId="52ED043A" w14:textId="77777777" w:rsidR="00400583" w:rsidRPr="00B209F7" w:rsidRDefault="00400583" w:rsidP="00D524B5">
      <w:pPr>
        <w:rPr>
          <w:rFonts w:ascii="Arial" w:hAnsi="Arial" w:cs="Arial"/>
          <w:sz w:val="20"/>
          <w:szCs w:val="20"/>
          <w:lang w:val="en-GB"/>
        </w:rPr>
      </w:pPr>
    </w:p>
    <w:p w14:paraId="69C80281" w14:textId="77777777" w:rsidR="00400583" w:rsidRPr="00B209F7" w:rsidRDefault="00400583" w:rsidP="00400583">
      <w:pPr>
        <w:keepNext/>
        <w:shd w:val="clear" w:color="auto" w:fill="FFFFFF"/>
        <w:tabs>
          <w:tab w:val="left" w:pos="426"/>
          <w:tab w:val="left" w:pos="1134"/>
          <w:tab w:val="left" w:pos="3686"/>
          <w:tab w:val="left" w:pos="3969"/>
          <w:tab w:val="left" w:pos="4253"/>
        </w:tabs>
        <w:ind w:firstLine="4253"/>
        <w:outlineLvl w:val="1"/>
        <w:rPr>
          <w:rFonts w:ascii="Arial" w:hAnsi="Arial" w:cs="Arial"/>
          <w:bCs/>
          <w:i/>
          <w:sz w:val="20"/>
          <w:szCs w:val="20"/>
          <w:lang w:val="en-GB"/>
        </w:rPr>
      </w:pPr>
      <w:r w:rsidRPr="00B209F7">
        <w:rPr>
          <w:rFonts w:ascii="Arial" w:hAnsi="Arial" w:cs="Arial"/>
          <w:bCs/>
          <w:i/>
          <w:sz w:val="20"/>
          <w:szCs w:val="20"/>
          <w:lang w:val="en-GB"/>
        </w:rPr>
        <w:t>B=P</w:t>
      </w:r>
      <w:r w:rsidRPr="00B209F7">
        <w:rPr>
          <w:rFonts w:ascii="Arial" w:hAnsi="Arial" w:cs="Arial"/>
          <w:bCs/>
          <w:i/>
          <w:sz w:val="20"/>
          <w:szCs w:val="20"/>
          <w:vertAlign w:val="subscript"/>
          <w:lang w:val="en-GB"/>
        </w:rPr>
        <w:t>i</w:t>
      </w:r>
      <w:r w:rsidRPr="00B209F7">
        <w:rPr>
          <w:rFonts w:ascii="Arial" w:hAnsi="Arial" w:cs="Arial"/>
          <w:bCs/>
          <w:i/>
          <w:sz w:val="20"/>
          <w:szCs w:val="20"/>
          <w:lang w:val="en-GB"/>
        </w:rPr>
        <w:t>-Q</w:t>
      </w:r>
      <w:r w:rsidRPr="00B209F7">
        <w:rPr>
          <w:rFonts w:ascii="Arial" w:hAnsi="Arial" w:cs="Arial"/>
          <w:bCs/>
          <w:i/>
          <w:sz w:val="20"/>
          <w:szCs w:val="20"/>
          <w:vertAlign w:val="subscript"/>
          <w:lang w:val="en-GB"/>
        </w:rPr>
        <w:t>i</w:t>
      </w:r>
    </w:p>
    <w:p w14:paraId="75189190" w14:textId="4AEEA26C" w:rsidR="00400583" w:rsidRPr="00B209F7" w:rsidRDefault="002B57DE" w:rsidP="00400583">
      <w:pPr>
        <w:keepNext/>
        <w:shd w:val="clear" w:color="auto" w:fill="FFFFFF"/>
        <w:tabs>
          <w:tab w:val="left" w:pos="426"/>
          <w:tab w:val="left" w:pos="1134"/>
          <w:tab w:val="left" w:pos="3686"/>
          <w:tab w:val="left" w:pos="3969"/>
          <w:tab w:val="left" w:pos="4253"/>
        </w:tabs>
        <w:outlineLvl w:val="1"/>
        <w:rPr>
          <w:rFonts w:ascii="Arial" w:hAnsi="Arial" w:cs="Arial"/>
          <w:bCs/>
          <w:i/>
          <w:sz w:val="20"/>
          <w:szCs w:val="20"/>
          <w:lang w:val="en-GB"/>
        </w:rPr>
      </w:pPr>
      <w:r w:rsidRPr="002B57DE">
        <w:rPr>
          <w:rFonts w:ascii="Arial" w:hAnsi="Arial" w:cs="Arial"/>
          <w:bCs/>
          <w:i/>
          <w:sz w:val="20"/>
          <w:szCs w:val="20"/>
          <w:lang w:val="en-GB"/>
        </w:rPr>
        <w:t>Where:</w:t>
      </w:r>
    </w:p>
    <w:p w14:paraId="4A9547E2" w14:textId="3E12FEAC" w:rsidR="00400583" w:rsidRPr="00B209F7" w:rsidRDefault="00C57E28" w:rsidP="00400583">
      <w:pPr>
        <w:keepNext/>
        <w:shd w:val="clear" w:color="auto" w:fill="FFFFFF"/>
        <w:tabs>
          <w:tab w:val="left" w:pos="426"/>
          <w:tab w:val="left" w:pos="1134"/>
          <w:tab w:val="left" w:pos="3686"/>
          <w:tab w:val="left" w:pos="3969"/>
          <w:tab w:val="left" w:pos="4253"/>
        </w:tabs>
        <w:outlineLvl w:val="1"/>
        <w:rPr>
          <w:rFonts w:ascii="Arial" w:hAnsi="Arial" w:cs="Arial"/>
          <w:bCs/>
          <w:iCs/>
          <w:sz w:val="20"/>
          <w:szCs w:val="20"/>
          <w:lang w:val="en-GB"/>
        </w:rPr>
      </w:pPr>
      <w:r w:rsidRPr="00C57E28">
        <w:rPr>
          <w:rFonts w:ascii="Arial" w:hAnsi="Arial" w:cs="Arial"/>
          <w:bCs/>
          <w:i/>
          <w:sz w:val="20"/>
          <w:szCs w:val="20"/>
          <w:lang w:val="en-GB"/>
        </w:rPr>
        <w:t>P</w:t>
      </w:r>
      <w:r w:rsidRPr="00C57E28">
        <w:rPr>
          <w:rFonts w:ascii="Arial" w:hAnsi="Arial" w:cs="Arial"/>
          <w:bCs/>
          <w:i/>
          <w:sz w:val="20"/>
          <w:szCs w:val="20"/>
          <w:vertAlign w:val="subscript"/>
          <w:lang w:val="en-GB"/>
        </w:rPr>
        <w:t>i</w:t>
      </w:r>
      <w:r w:rsidRPr="00C57E28">
        <w:rPr>
          <w:rFonts w:ascii="Arial" w:hAnsi="Arial" w:cs="Arial"/>
          <w:bCs/>
          <w:i/>
          <w:sz w:val="20"/>
          <w:szCs w:val="20"/>
          <w:lang w:val="en-GB"/>
        </w:rPr>
        <w:t xml:space="preserve"> </w:t>
      </w:r>
      <w:r w:rsidRPr="00C57E28">
        <w:rPr>
          <w:rFonts w:ascii="Arial" w:hAnsi="Arial" w:cs="Arial"/>
          <w:bCs/>
          <w:iCs/>
          <w:sz w:val="20"/>
          <w:szCs w:val="20"/>
          <w:lang w:val="en-GB"/>
        </w:rPr>
        <w:t>means the cost of the Tender submitted by the Supplier in EUR, excluding VAT;</w:t>
      </w:r>
    </w:p>
    <w:p w14:paraId="5BF38BA2" w14:textId="0DF3E5A8" w:rsidR="00400583" w:rsidRPr="00C57E28" w:rsidRDefault="00C57E28" w:rsidP="00400583">
      <w:pPr>
        <w:keepNext/>
        <w:shd w:val="clear" w:color="auto" w:fill="FFFFFF"/>
        <w:tabs>
          <w:tab w:val="left" w:pos="426"/>
          <w:tab w:val="left" w:pos="1134"/>
          <w:tab w:val="left" w:pos="3686"/>
          <w:tab w:val="left" w:pos="3969"/>
          <w:tab w:val="left" w:pos="4253"/>
        </w:tabs>
        <w:outlineLvl w:val="1"/>
        <w:rPr>
          <w:rFonts w:ascii="Arial" w:hAnsi="Arial" w:cs="Arial"/>
          <w:bCs/>
          <w:iCs/>
          <w:sz w:val="20"/>
          <w:szCs w:val="20"/>
          <w:lang w:val="en-GB"/>
        </w:rPr>
      </w:pPr>
      <w:r w:rsidRPr="00C57E28">
        <w:rPr>
          <w:rFonts w:ascii="Arial" w:hAnsi="Arial" w:cs="Arial"/>
          <w:bCs/>
          <w:i/>
          <w:sz w:val="20"/>
          <w:szCs w:val="20"/>
          <w:lang w:val="en-GB"/>
        </w:rPr>
        <w:t>Q</w:t>
      </w:r>
      <w:r w:rsidRPr="00C57E28">
        <w:rPr>
          <w:rFonts w:ascii="Arial" w:hAnsi="Arial" w:cs="Arial"/>
          <w:bCs/>
          <w:i/>
          <w:sz w:val="20"/>
          <w:szCs w:val="20"/>
          <w:vertAlign w:val="subscript"/>
          <w:lang w:val="en-GB"/>
        </w:rPr>
        <w:t>i</w:t>
      </w:r>
      <w:r w:rsidRPr="00C57E28">
        <w:rPr>
          <w:rFonts w:ascii="Arial" w:hAnsi="Arial" w:cs="Arial"/>
          <w:bCs/>
          <w:i/>
          <w:sz w:val="20"/>
          <w:szCs w:val="20"/>
          <w:lang w:val="en-GB"/>
        </w:rPr>
        <w:t xml:space="preserve"> </w:t>
      </w:r>
      <w:r w:rsidRPr="00C57E28">
        <w:rPr>
          <w:rFonts w:ascii="Arial" w:hAnsi="Arial" w:cs="Arial"/>
          <w:bCs/>
          <w:iCs/>
          <w:sz w:val="20"/>
          <w:szCs w:val="20"/>
          <w:lang w:val="en-GB"/>
        </w:rPr>
        <w:t xml:space="preserve">means the sum of points awarded to the Supplier, converted into EUR, where 1 point awarded for qualitative criteria equals </w:t>
      </w:r>
      <w:r w:rsidRPr="00C57E28">
        <w:rPr>
          <w:rFonts w:ascii="Arial" w:hAnsi="Arial" w:cs="Arial"/>
          <w:b/>
          <w:iCs/>
          <w:sz w:val="20"/>
          <w:szCs w:val="20"/>
          <w:lang w:val="en-GB"/>
        </w:rPr>
        <w:t>EUR 71,000</w:t>
      </w:r>
      <w:r w:rsidRPr="00C57E28">
        <w:rPr>
          <w:rFonts w:ascii="Arial" w:hAnsi="Arial" w:cs="Arial"/>
          <w:bCs/>
          <w:iCs/>
          <w:sz w:val="20"/>
          <w:szCs w:val="20"/>
          <w:lang w:val="en-GB"/>
        </w:rPr>
        <w:t>.</w:t>
      </w:r>
    </w:p>
    <w:p w14:paraId="29409A39" w14:textId="77777777" w:rsidR="00400583" w:rsidRPr="00B209F7" w:rsidRDefault="00400583" w:rsidP="00400583">
      <w:pPr>
        <w:tabs>
          <w:tab w:val="left" w:pos="426"/>
          <w:tab w:val="left" w:pos="1134"/>
        </w:tabs>
        <w:rPr>
          <w:rFonts w:ascii="Arial" w:hAnsi="Arial" w:cs="Arial"/>
          <w:sz w:val="20"/>
          <w:szCs w:val="20"/>
          <w:lang w:val="en-GB"/>
        </w:rPr>
      </w:pPr>
    </w:p>
    <w:p w14:paraId="2E69446A" w14:textId="46B14018" w:rsidR="00400583" w:rsidRPr="00B209F7" w:rsidRDefault="001332EA" w:rsidP="00400583">
      <w:pPr>
        <w:tabs>
          <w:tab w:val="left" w:pos="426"/>
          <w:tab w:val="left" w:pos="1134"/>
        </w:tabs>
        <w:rPr>
          <w:rFonts w:ascii="Arial" w:hAnsi="Arial" w:cs="Arial"/>
          <w:sz w:val="20"/>
          <w:szCs w:val="20"/>
          <w:lang w:val="en-GB"/>
        </w:rPr>
      </w:pPr>
      <w:r w:rsidRPr="001332EA">
        <w:rPr>
          <w:rFonts w:ascii="Arial" w:hAnsi="Arial" w:cs="Arial"/>
          <w:sz w:val="20"/>
          <w:szCs w:val="20"/>
          <w:lang w:val="en-GB"/>
        </w:rPr>
        <w:t>Points and monetary value shall be expressed to two decimal places.</w:t>
      </w:r>
    </w:p>
    <w:p w14:paraId="112413F5" w14:textId="177269D5" w:rsidR="00503893" w:rsidRPr="00B209F7" w:rsidRDefault="00503893" w:rsidP="00400583">
      <w:pPr>
        <w:keepNext/>
        <w:tabs>
          <w:tab w:val="left" w:pos="426"/>
          <w:tab w:val="left" w:pos="1134"/>
        </w:tabs>
        <w:jc w:val="both"/>
        <w:outlineLvl w:val="1"/>
        <w:rPr>
          <w:rFonts w:ascii="Arial" w:hAnsi="Arial" w:cs="Arial"/>
          <w:sz w:val="20"/>
          <w:szCs w:val="20"/>
          <w:lang w:val="en-GB"/>
        </w:rPr>
      </w:pPr>
    </w:p>
    <w:p w14:paraId="062113DF" w14:textId="61F5560B" w:rsidR="00503893" w:rsidRPr="00B209F7" w:rsidRDefault="000060DE" w:rsidP="00503893">
      <w:pPr>
        <w:tabs>
          <w:tab w:val="left" w:pos="0"/>
          <w:tab w:val="left" w:pos="567"/>
        </w:tabs>
        <w:spacing w:after="60"/>
        <w:contextualSpacing/>
        <w:jc w:val="both"/>
        <w:rPr>
          <w:rFonts w:ascii="Arial" w:hAnsi="Arial" w:cs="Arial"/>
          <w:b/>
          <w:bCs/>
          <w:iCs/>
          <w:sz w:val="20"/>
          <w:szCs w:val="20"/>
          <w:lang w:val="en-GB"/>
        </w:rPr>
      </w:pPr>
      <w:r w:rsidRPr="00B209F7">
        <w:rPr>
          <w:rFonts w:ascii="Arial" w:hAnsi="Arial" w:cs="Arial"/>
          <w:iCs/>
          <w:sz w:val="20"/>
          <w:szCs w:val="20"/>
          <w:lang w:val="en-GB"/>
        </w:rPr>
        <w:t>4.</w:t>
      </w:r>
      <w:r w:rsidR="005A733F" w:rsidRPr="00B209F7">
        <w:rPr>
          <w:rFonts w:ascii="Arial" w:hAnsi="Arial" w:cs="Arial"/>
          <w:iCs/>
          <w:sz w:val="20"/>
          <w:szCs w:val="20"/>
          <w:lang w:val="en-GB"/>
        </w:rPr>
        <w:t xml:space="preserve"> </w:t>
      </w:r>
      <w:r w:rsidR="004E4646" w:rsidRPr="004E4646">
        <w:rPr>
          <w:rFonts w:ascii="Arial" w:hAnsi="Arial" w:cs="Arial"/>
          <w:b/>
          <w:bCs/>
          <w:iCs/>
          <w:sz w:val="20"/>
          <w:szCs w:val="20"/>
          <w:lang w:val="en-GB"/>
        </w:rPr>
        <w:t xml:space="preserve">Methodology for expert evaluation and scoring of Criterion 3 </w:t>
      </w:r>
      <w:r w:rsidR="004E4646">
        <w:rPr>
          <w:rFonts w:ascii="Arial" w:hAnsi="Arial" w:cs="Arial"/>
          <w:b/>
          <w:bCs/>
          <w:iCs/>
          <w:sz w:val="20"/>
          <w:szCs w:val="20"/>
          <w:lang w:val="en-GB"/>
        </w:rPr>
        <w:t>“</w:t>
      </w:r>
      <w:r w:rsidR="004E4646" w:rsidRPr="004E4646">
        <w:rPr>
          <w:rFonts w:ascii="Arial" w:hAnsi="Arial" w:cs="Arial"/>
          <w:b/>
          <w:bCs/>
          <w:iCs/>
          <w:sz w:val="20"/>
          <w:szCs w:val="20"/>
          <w:lang w:val="en-GB"/>
        </w:rPr>
        <w:t>Ergonomics of the parcel lockers tendered</w:t>
      </w:r>
      <w:r w:rsidR="004E4646">
        <w:rPr>
          <w:rFonts w:ascii="Arial" w:hAnsi="Arial" w:cs="Arial"/>
          <w:b/>
          <w:bCs/>
          <w:iCs/>
          <w:sz w:val="20"/>
          <w:szCs w:val="20"/>
          <w:lang w:val="en-GB"/>
        </w:rPr>
        <w:t>”</w:t>
      </w:r>
      <w:r w:rsidR="004E4646" w:rsidRPr="004E4646">
        <w:rPr>
          <w:rFonts w:ascii="Arial" w:hAnsi="Arial" w:cs="Arial"/>
          <w:b/>
          <w:bCs/>
          <w:iCs/>
          <w:sz w:val="20"/>
          <w:szCs w:val="20"/>
          <w:lang w:val="en-GB"/>
        </w:rPr>
        <w:t>:</w:t>
      </w:r>
    </w:p>
    <w:p w14:paraId="3E040C62" w14:textId="77777777" w:rsidR="00503893" w:rsidRPr="00B209F7" w:rsidRDefault="00503893" w:rsidP="00503893">
      <w:pPr>
        <w:tabs>
          <w:tab w:val="left" w:pos="0"/>
          <w:tab w:val="left" w:pos="567"/>
        </w:tabs>
        <w:spacing w:after="60"/>
        <w:contextualSpacing/>
        <w:jc w:val="both"/>
        <w:rPr>
          <w:rFonts w:ascii="Arial" w:hAnsi="Arial" w:cs="Arial"/>
          <w:b/>
          <w:bCs/>
          <w:iCs/>
          <w:sz w:val="20"/>
          <w:szCs w:val="20"/>
          <w:lang w:val="en-GB"/>
        </w:rPr>
      </w:pPr>
    </w:p>
    <w:p w14:paraId="3C5BD22F" w14:textId="25E6D29D" w:rsidR="00503893" w:rsidRPr="00B209F7" w:rsidRDefault="00273125" w:rsidP="00503893">
      <w:pPr>
        <w:tabs>
          <w:tab w:val="num" w:pos="284"/>
        </w:tabs>
        <w:jc w:val="both"/>
        <w:rPr>
          <w:rFonts w:ascii="Arial" w:hAnsi="Arial" w:cs="Arial"/>
          <w:sz w:val="20"/>
          <w:szCs w:val="20"/>
          <w:lang w:val="en-GB"/>
        </w:rPr>
      </w:pPr>
      <w:r w:rsidRPr="00273125">
        <w:rPr>
          <w:rFonts w:ascii="Arial" w:hAnsi="Arial" w:cs="Arial"/>
          <w:bCs/>
          <w:iCs/>
          <w:sz w:val="20"/>
          <w:szCs w:val="20"/>
          <w:lang w:val="en-GB"/>
        </w:rPr>
        <w:t xml:space="preserve">The Criterion </w:t>
      </w:r>
      <w:r>
        <w:rPr>
          <w:rFonts w:ascii="Arial" w:hAnsi="Arial" w:cs="Arial"/>
          <w:bCs/>
          <w:iCs/>
          <w:sz w:val="20"/>
          <w:szCs w:val="20"/>
          <w:lang w:val="en-GB"/>
        </w:rPr>
        <w:t>“</w:t>
      </w:r>
      <w:r w:rsidRPr="00273125">
        <w:rPr>
          <w:rFonts w:ascii="Arial" w:hAnsi="Arial" w:cs="Arial"/>
          <w:bCs/>
          <w:iCs/>
          <w:sz w:val="20"/>
          <w:szCs w:val="20"/>
          <w:lang w:val="en-GB"/>
        </w:rPr>
        <w:t>Ergonomics of the parcel lockers tendered</w:t>
      </w:r>
      <w:r>
        <w:rPr>
          <w:rFonts w:ascii="Arial" w:hAnsi="Arial" w:cs="Arial"/>
          <w:bCs/>
          <w:iCs/>
          <w:sz w:val="20"/>
          <w:szCs w:val="20"/>
          <w:lang w:val="en-GB"/>
        </w:rPr>
        <w:t>”</w:t>
      </w:r>
      <w:r w:rsidRPr="00273125">
        <w:rPr>
          <w:rFonts w:ascii="Arial" w:hAnsi="Arial" w:cs="Arial"/>
          <w:bCs/>
          <w:iCs/>
          <w:sz w:val="20"/>
          <w:szCs w:val="20"/>
          <w:lang w:val="en-GB"/>
        </w:rPr>
        <w:t xml:space="preserve"> shall be evaluated by experts engaged by the Contracting Authority (at least 3). Each expert, when evaluating the Criterion, shall assign a score within the limits specified in the table below.</w:t>
      </w:r>
      <w:r w:rsidR="00503893" w:rsidRPr="00B209F7">
        <w:rPr>
          <w:rFonts w:ascii="Arial" w:hAnsi="Arial" w:cs="Arial"/>
          <w:sz w:val="20"/>
          <w:szCs w:val="20"/>
          <w:lang w:val="en-GB"/>
        </w:rPr>
        <w:t xml:space="preserve"> </w:t>
      </w:r>
    </w:p>
    <w:p w14:paraId="299B32F6" w14:textId="67E17C8F" w:rsidR="00503893" w:rsidRPr="00B209F7" w:rsidRDefault="00273125" w:rsidP="00503893">
      <w:pPr>
        <w:tabs>
          <w:tab w:val="left" w:pos="0"/>
          <w:tab w:val="left" w:pos="567"/>
        </w:tabs>
        <w:spacing w:after="60"/>
        <w:contextualSpacing/>
        <w:jc w:val="both"/>
        <w:rPr>
          <w:rFonts w:ascii="Arial" w:hAnsi="Arial" w:cs="Arial"/>
          <w:iCs/>
          <w:sz w:val="20"/>
          <w:szCs w:val="20"/>
          <w:lang w:val="en-GB"/>
        </w:rPr>
      </w:pPr>
      <w:r w:rsidRPr="00273125">
        <w:rPr>
          <w:rFonts w:ascii="Arial" w:hAnsi="Arial" w:cs="Arial"/>
          <w:sz w:val="20"/>
          <w:szCs w:val="20"/>
          <w:lang w:val="en-GB"/>
        </w:rPr>
        <w:t>The average score for the evaluated value shall be calculated based on the evaluation of the experts. The total score for the Criterion shall be calculated by adding up the averages of all values obtained.</w:t>
      </w:r>
      <w:r w:rsidR="00503893" w:rsidRPr="00B209F7">
        <w:rPr>
          <w:rFonts w:ascii="Arial" w:hAnsi="Arial" w:cs="Arial"/>
          <w:iCs/>
          <w:sz w:val="20"/>
          <w:szCs w:val="20"/>
          <w:lang w:val="en-GB"/>
        </w:rPr>
        <w:t xml:space="preserve"> </w:t>
      </w:r>
    </w:p>
    <w:p w14:paraId="41FED1B2" w14:textId="77777777" w:rsidR="00503893" w:rsidRPr="00B209F7" w:rsidRDefault="00503893" w:rsidP="00503893">
      <w:pPr>
        <w:tabs>
          <w:tab w:val="left" w:pos="0"/>
          <w:tab w:val="left" w:pos="567"/>
        </w:tabs>
        <w:spacing w:after="60"/>
        <w:contextualSpacing/>
        <w:jc w:val="both"/>
        <w:rPr>
          <w:rFonts w:ascii="Arial" w:hAnsi="Arial" w:cs="Arial"/>
          <w:b/>
          <w:bCs/>
          <w:iCs/>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1015"/>
        <w:gridCol w:w="7346"/>
      </w:tblGrid>
      <w:tr w:rsidR="00503893" w:rsidRPr="00B209F7" w14:paraId="30132FAA" w14:textId="77777777" w:rsidTr="009E5EEF">
        <w:trPr>
          <w:trHeight w:val="300"/>
        </w:trPr>
        <w:tc>
          <w:tcPr>
            <w:tcW w:w="831" w:type="pct"/>
            <w:noWrap/>
            <w:vAlign w:val="bottom"/>
            <w:hideMark/>
          </w:tcPr>
          <w:p w14:paraId="67BF7AB2" w14:textId="304520AF" w:rsidR="00503893" w:rsidRPr="00B209F7" w:rsidRDefault="00DB616B" w:rsidP="00496982">
            <w:pPr>
              <w:tabs>
                <w:tab w:val="left" w:pos="0"/>
                <w:tab w:val="left" w:pos="567"/>
              </w:tabs>
              <w:spacing w:after="60"/>
              <w:contextualSpacing/>
              <w:jc w:val="both"/>
              <w:rPr>
                <w:rFonts w:ascii="Arial" w:hAnsi="Arial" w:cs="Arial"/>
                <w:b/>
                <w:bCs/>
                <w:iCs/>
                <w:sz w:val="20"/>
                <w:szCs w:val="20"/>
                <w:lang w:val="en-GB"/>
              </w:rPr>
            </w:pPr>
            <w:r>
              <w:rPr>
                <w:rFonts w:ascii="Arial" w:hAnsi="Arial" w:cs="Arial"/>
                <w:b/>
                <w:bCs/>
                <w:iCs/>
                <w:sz w:val="20"/>
                <w:szCs w:val="20"/>
                <w:lang w:val="en-GB"/>
              </w:rPr>
              <w:t>Points</w:t>
            </w:r>
          </w:p>
        </w:tc>
        <w:tc>
          <w:tcPr>
            <w:tcW w:w="4169" w:type="pct"/>
            <w:gridSpan w:val="2"/>
            <w:noWrap/>
            <w:vAlign w:val="center"/>
            <w:hideMark/>
          </w:tcPr>
          <w:p w14:paraId="37D2E11F" w14:textId="731D53BF" w:rsidR="00503893" w:rsidRPr="00B209F7" w:rsidRDefault="009F0433" w:rsidP="00496982">
            <w:pPr>
              <w:tabs>
                <w:tab w:val="left" w:pos="0"/>
                <w:tab w:val="left" w:pos="567"/>
              </w:tabs>
              <w:spacing w:after="60"/>
              <w:contextualSpacing/>
              <w:jc w:val="center"/>
              <w:rPr>
                <w:rFonts w:ascii="Arial" w:hAnsi="Arial" w:cs="Arial"/>
                <w:b/>
                <w:bCs/>
                <w:iCs/>
                <w:sz w:val="20"/>
                <w:szCs w:val="20"/>
                <w:lang w:val="en-GB"/>
              </w:rPr>
            </w:pPr>
            <w:r w:rsidRPr="009F0433">
              <w:rPr>
                <w:rFonts w:ascii="Arial" w:hAnsi="Arial" w:cs="Arial"/>
                <w:b/>
                <w:bCs/>
                <w:iCs/>
                <w:sz w:val="20"/>
                <w:szCs w:val="20"/>
                <w:lang w:val="en-GB"/>
              </w:rPr>
              <w:t>Description of the evaluation of the value</w:t>
            </w:r>
          </w:p>
        </w:tc>
      </w:tr>
      <w:tr w:rsidR="00460AEA" w:rsidRPr="00B209F7" w14:paraId="6B73B685" w14:textId="77777777" w:rsidTr="00460AEA">
        <w:trPr>
          <w:trHeight w:val="315"/>
        </w:trPr>
        <w:tc>
          <w:tcPr>
            <w:tcW w:w="831" w:type="pct"/>
            <w:vMerge w:val="restart"/>
            <w:noWrap/>
            <w:vAlign w:val="center"/>
            <w:hideMark/>
          </w:tcPr>
          <w:p w14:paraId="6B185895" w14:textId="34E6905E" w:rsidR="003A6F8A" w:rsidRPr="00B209F7" w:rsidRDefault="00A831D6" w:rsidP="00273125">
            <w:pPr>
              <w:spacing w:after="60"/>
              <w:contextualSpacing/>
              <w:jc w:val="center"/>
              <w:rPr>
                <w:rFonts w:ascii="Arial" w:hAnsi="Arial" w:cs="Arial"/>
                <w:iCs/>
                <w:color w:val="000000" w:themeColor="text1"/>
                <w:sz w:val="20"/>
                <w:szCs w:val="20"/>
                <w:lang w:val="en-GB"/>
              </w:rPr>
            </w:pPr>
            <w:r w:rsidRPr="00A831D6">
              <w:rPr>
                <w:rFonts w:ascii="Arial" w:hAnsi="Arial" w:cs="Arial"/>
                <w:iCs/>
                <w:color w:val="000000" w:themeColor="text1"/>
                <w:sz w:val="20"/>
                <w:szCs w:val="20"/>
                <w:lang w:val="en-GB"/>
              </w:rPr>
              <w:t>Customer convenience (from 0 to 4)</w:t>
            </w:r>
          </w:p>
        </w:tc>
        <w:tc>
          <w:tcPr>
            <w:tcW w:w="506" w:type="pct"/>
            <w:noWrap/>
            <w:vAlign w:val="center"/>
          </w:tcPr>
          <w:p w14:paraId="5998E7CE" w14:textId="66CE634F" w:rsidR="003A6F8A" w:rsidRPr="00B209F7" w:rsidRDefault="003A6F8A" w:rsidP="00496982">
            <w:pPr>
              <w:tabs>
                <w:tab w:val="left" w:pos="0"/>
                <w:tab w:val="left" w:pos="567"/>
              </w:tabs>
              <w:spacing w:after="60"/>
              <w:contextualSpacing/>
              <w:jc w:val="both"/>
              <w:rPr>
                <w:rFonts w:ascii="Arial" w:hAnsi="Arial" w:cs="Arial"/>
                <w:bCs/>
                <w:iCs/>
                <w:sz w:val="20"/>
                <w:szCs w:val="20"/>
                <w:lang w:val="en-GB"/>
              </w:rPr>
            </w:pPr>
            <w:r w:rsidRPr="00B209F7">
              <w:rPr>
                <w:rFonts w:ascii="Arial" w:hAnsi="Arial" w:cs="Arial"/>
                <w:color w:val="000000"/>
                <w:spacing w:val="-4"/>
                <w:sz w:val="20"/>
                <w:szCs w:val="20"/>
                <w:lang w:val="en-GB"/>
              </w:rPr>
              <w:t>0</w:t>
            </w:r>
          </w:p>
        </w:tc>
        <w:tc>
          <w:tcPr>
            <w:tcW w:w="3664" w:type="pct"/>
            <w:vAlign w:val="center"/>
          </w:tcPr>
          <w:p w14:paraId="200B4571" w14:textId="29DEE58D" w:rsidR="003A6F8A" w:rsidRPr="00B209F7" w:rsidRDefault="006E2EBD" w:rsidP="00496982">
            <w:pPr>
              <w:tabs>
                <w:tab w:val="left" w:pos="0"/>
                <w:tab w:val="left" w:pos="567"/>
              </w:tabs>
              <w:spacing w:after="60"/>
              <w:contextualSpacing/>
              <w:jc w:val="both"/>
              <w:rPr>
                <w:rFonts w:ascii="Arial" w:hAnsi="Arial" w:cs="Arial"/>
                <w:bCs/>
                <w:iCs/>
                <w:sz w:val="20"/>
                <w:szCs w:val="20"/>
                <w:lang w:val="en-GB"/>
              </w:rPr>
            </w:pPr>
            <w:r w:rsidRPr="006E2EBD">
              <w:rPr>
                <w:rFonts w:ascii="Arial" w:hAnsi="Arial" w:cs="Arial"/>
                <w:bCs/>
                <w:iCs/>
                <w:sz w:val="20"/>
                <w:szCs w:val="20"/>
                <w:lang w:val="en-GB"/>
              </w:rPr>
              <w:t xml:space="preserve">The layout of the parcel </w:t>
            </w:r>
            <w:r w:rsidR="006C347E">
              <w:rPr>
                <w:rFonts w:ascii="Arial" w:hAnsi="Arial" w:cs="Arial"/>
                <w:bCs/>
                <w:iCs/>
                <w:sz w:val="20"/>
                <w:szCs w:val="20"/>
                <w:lang w:val="en-GB"/>
              </w:rPr>
              <w:t>compartments</w:t>
            </w:r>
            <w:r w:rsidRPr="006E2EBD">
              <w:rPr>
                <w:rFonts w:ascii="Arial" w:hAnsi="Arial" w:cs="Arial"/>
                <w:bCs/>
                <w:iCs/>
                <w:sz w:val="20"/>
                <w:szCs w:val="20"/>
                <w:lang w:val="en-GB"/>
              </w:rPr>
              <w:t>, the position of the POS, printer, and barcode scanner in relation to the screen is inconvenient for the user.</w:t>
            </w:r>
            <w:r w:rsidR="00A702B1" w:rsidRPr="00B209F7">
              <w:rPr>
                <w:rFonts w:ascii="Arial" w:hAnsi="Arial" w:cs="Arial"/>
                <w:bCs/>
                <w:iCs/>
                <w:sz w:val="20"/>
                <w:szCs w:val="20"/>
                <w:lang w:val="en-GB"/>
              </w:rPr>
              <w:t xml:space="preserve"> </w:t>
            </w:r>
            <w:r w:rsidR="00E15F4C" w:rsidRPr="00E15F4C">
              <w:rPr>
                <w:rFonts w:ascii="Arial" w:hAnsi="Arial" w:cs="Arial"/>
                <w:bCs/>
                <w:iCs/>
                <w:sz w:val="20"/>
                <w:szCs w:val="20"/>
                <w:lang w:val="en-GB"/>
              </w:rPr>
              <w:t>The reasons for the layout/size and other choices are not substantiated, or the reasoning is incomplete, lacks logic, and is not supported by research/methodology.</w:t>
            </w:r>
            <w:r w:rsidR="0011563A" w:rsidRPr="00B209F7">
              <w:rPr>
                <w:rFonts w:ascii="Arial" w:hAnsi="Arial" w:cs="Arial"/>
                <w:bCs/>
                <w:iCs/>
                <w:sz w:val="20"/>
                <w:szCs w:val="20"/>
                <w:lang w:val="en-GB"/>
              </w:rPr>
              <w:t xml:space="preserve"> </w:t>
            </w:r>
            <w:r w:rsidR="00E15F4C" w:rsidRPr="00E15F4C">
              <w:rPr>
                <w:rFonts w:ascii="Arial" w:hAnsi="Arial" w:cs="Arial"/>
                <w:bCs/>
                <w:iCs/>
                <w:sz w:val="20"/>
                <w:szCs w:val="20"/>
                <w:lang w:val="en-GB"/>
              </w:rPr>
              <w:t>No smart solutions are implemented, or they are inconvenient for users, lack innovation, and do not provide the ability to send/collect parcels quickly and conveniently.</w:t>
            </w:r>
          </w:p>
        </w:tc>
      </w:tr>
      <w:tr w:rsidR="00460AEA" w:rsidRPr="00B209F7" w14:paraId="46375046" w14:textId="77777777" w:rsidTr="00460AEA">
        <w:trPr>
          <w:trHeight w:val="313"/>
        </w:trPr>
        <w:tc>
          <w:tcPr>
            <w:tcW w:w="831" w:type="pct"/>
            <w:vMerge/>
            <w:noWrap/>
            <w:vAlign w:val="center"/>
          </w:tcPr>
          <w:p w14:paraId="0FC8FED0" w14:textId="77777777" w:rsidR="003A6F8A" w:rsidRPr="00B209F7" w:rsidRDefault="003A6F8A" w:rsidP="00496982">
            <w:pPr>
              <w:tabs>
                <w:tab w:val="left" w:pos="0"/>
                <w:tab w:val="left" w:pos="567"/>
              </w:tabs>
              <w:spacing w:after="60"/>
              <w:contextualSpacing/>
              <w:jc w:val="center"/>
              <w:rPr>
                <w:rFonts w:ascii="Arial" w:hAnsi="Arial" w:cs="Arial"/>
                <w:iCs/>
                <w:color w:val="000000" w:themeColor="text1"/>
                <w:sz w:val="20"/>
                <w:szCs w:val="20"/>
                <w:lang w:val="en-GB"/>
              </w:rPr>
            </w:pPr>
          </w:p>
        </w:tc>
        <w:tc>
          <w:tcPr>
            <w:tcW w:w="506" w:type="pct"/>
            <w:noWrap/>
            <w:vAlign w:val="center"/>
          </w:tcPr>
          <w:p w14:paraId="25B0A0A3" w14:textId="768BB2E3" w:rsidR="003A6F8A" w:rsidRPr="00B209F7" w:rsidRDefault="00DD783B" w:rsidP="00496982">
            <w:pPr>
              <w:tabs>
                <w:tab w:val="left" w:pos="0"/>
                <w:tab w:val="left" w:pos="567"/>
              </w:tabs>
              <w:spacing w:after="60"/>
              <w:contextualSpacing/>
              <w:jc w:val="both"/>
              <w:rPr>
                <w:rFonts w:ascii="Arial" w:hAnsi="Arial" w:cs="Arial"/>
                <w:color w:val="000000"/>
                <w:spacing w:val="-4"/>
                <w:sz w:val="20"/>
                <w:szCs w:val="20"/>
                <w:lang w:val="en-GB"/>
              </w:rPr>
            </w:pPr>
            <w:r w:rsidRPr="00B209F7">
              <w:rPr>
                <w:rFonts w:ascii="Arial" w:hAnsi="Arial" w:cs="Arial"/>
                <w:color w:val="000000"/>
                <w:spacing w:val="-4"/>
                <w:sz w:val="20"/>
                <w:szCs w:val="20"/>
                <w:lang w:val="en-GB"/>
              </w:rPr>
              <w:t>2</w:t>
            </w:r>
          </w:p>
        </w:tc>
        <w:tc>
          <w:tcPr>
            <w:tcW w:w="3664" w:type="pct"/>
            <w:vAlign w:val="center"/>
          </w:tcPr>
          <w:p w14:paraId="2CE41CF3" w14:textId="1757DD9D" w:rsidR="003A6F8A" w:rsidRPr="00B209F7" w:rsidRDefault="00E15F4C" w:rsidP="00496982">
            <w:pPr>
              <w:tabs>
                <w:tab w:val="left" w:pos="0"/>
                <w:tab w:val="left" w:pos="567"/>
              </w:tabs>
              <w:spacing w:after="60"/>
              <w:contextualSpacing/>
              <w:jc w:val="both"/>
              <w:rPr>
                <w:rFonts w:ascii="Arial" w:hAnsi="Arial" w:cs="Arial"/>
                <w:color w:val="000000"/>
                <w:spacing w:val="-4"/>
                <w:sz w:val="20"/>
                <w:szCs w:val="20"/>
                <w:lang w:val="en-GB"/>
              </w:rPr>
            </w:pPr>
            <w:r w:rsidRPr="00E15F4C">
              <w:rPr>
                <w:rFonts w:ascii="Arial" w:hAnsi="Arial" w:cs="Arial"/>
                <w:bCs/>
                <w:iCs/>
                <w:sz w:val="20"/>
                <w:szCs w:val="20"/>
                <w:lang w:val="en-GB"/>
              </w:rPr>
              <w:t>The layout of parcel compartments, the position of the POS, printer, and barcode scanner in relation to the screen is quite convenient for the user.</w:t>
            </w:r>
            <w:r w:rsidR="00DD783B" w:rsidRPr="00B209F7">
              <w:rPr>
                <w:rFonts w:ascii="Arial" w:hAnsi="Arial" w:cs="Arial"/>
                <w:bCs/>
                <w:iCs/>
                <w:sz w:val="20"/>
                <w:szCs w:val="20"/>
                <w:lang w:val="en-GB"/>
              </w:rPr>
              <w:t xml:space="preserve"> </w:t>
            </w:r>
            <w:r w:rsidRPr="00E15F4C">
              <w:rPr>
                <w:rFonts w:ascii="Arial" w:hAnsi="Arial" w:cs="Arial"/>
                <w:bCs/>
                <w:iCs/>
                <w:sz w:val="20"/>
                <w:szCs w:val="20"/>
                <w:lang w:val="en-GB"/>
              </w:rPr>
              <w:t>The reasons for layout/size and other solutions are moderately detailed and logically substantiated. The reasoning is partly based on customer research data and/or other methodologies, and smart solutions are implemented for the parcel locker, but there is a lack of innovation, consumer appeal, and efficiency in sending/receiving parcels.</w:t>
            </w:r>
          </w:p>
        </w:tc>
      </w:tr>
      <w:tr w:rsidR="00460AEA" w:rsidRPr="00B209F7" w14:paraId="5BE2B602" w14:textId="77777777" w:rsidTr="00460AEA">
        <w:trPr>
          <w:trHeight w:val="313"/>
        </w:trPr>
        <w:tc>
          <w:tcPr>
            <w:tcW w:w="831" w:type="pct"/>
            <w:vMerge/>
            <w:noWrap/>
            <w:vAlign w:val="center"/>
          </w:tcPr>
          <w:p w14:paraId="530F5788" w14:textId="77777777" w:rsidR="003A6F8A" w:rsidRPr="00B209F7" w:rsidRDefault="003A6F8A" w:rsidP="00496982">
            <w:pPr>
              <w:tabs>
                <w:tab w:val="left" w:pos="0"/>
                <w:tab w:val="left" w:pos="567"/>
              </w:tabs>
              <w:spacing w:after="60"/>
              <w:contextualSpacing/>
              <w:jc w:val="center"/>
              <w:rPr>
                <w:rFonts w:ascii="Arial" w:hAnsi="Arial" w:cs="Arial"/>
                <w:iCs/>
                <w:color w:val="000000" w:themeColor="text1"/>
                <w:sz w:val="20"/>
                <w:szCs w:val="20"/>
                <w:lang w:val="en-GB"/>
              </w:rPr>
            </w:pPr>
          </w:p>
        </w:tc>
        <w:tc>
          <w:tcPr>
            <w:tcW w:w="506" w:type="pct"/>
            <w:noWrap/>
            <w:vAlign w:val="center"/>
          </w:tcPr>
          <w:p w14:paraId="1DD2E805" w14:textId="777D355B" w:rsidR="003A6F8A" w:rsidRPr="00B209F7" w:rsidRDefault="00DD783B" w:rsidP="00496982">
            <w:pPr>
              <w:tabs>
                <w:tab w:val="left" w:pos="0"/>
                <w:tab w:val="left" w:pos="567"/>
              </w:tabs>
              <w:spacing w:after="60"/>
              <w:contextualSpacing/>
              <w:jc w:val="both"/>
              <w:rPr>
                <w:rFonts w:ascii="Arial" w:hAnsi="Arial" w:cs="Arial"/>
                <w:color w:val="000000"/>
                <w:spacing w:val="-4"/>
                <w:sz w:val="20"/>
                <w:szCs w:val="20"/>
                <w:lang w:val="en-GB"/>
              </w:rPr>
            </w:pPr>
            <w:r w:rsidRPr="00B209F7">
              <w:rPr>
                <w:rFonts w:ascii="Arial" w:hAnsi="Arial" w:cs="Arial"/>
                <w:color w:val="000000"/>
                <w:spacing w:val="-4"/>
                <w:sz w:val="20"/>
                <w:szCs w:val="20"/>
                <w:lang w:val="en-GB"/>
              </w:rPr>
              <w:t>4</w:t>
            </w:r>
          </w:p>
        </w:tc>
        <w:tc>
          <w:tcPr>
            <w:tcW w:w="3664" w:type="pct"/>
            <w:vAlign w:val="center"/>
          </w:tcPr>
          <w:p w14:paraId="0E9DEEE6" w14:textId="6D0985CF" w:rsidR="003A6F8A" w:rsidRPr="00B209F7" w:rsidRDefault="0028425C" w:rsidP="00496982">
            <w:pPr>
              <w:tabs>
                <w:tab w:val="left" w:pos="0"/>
                <w:tab w:val="left" w:pos="567"/>
              </w:tabs>
              <w:spacing w:after="60"/>
              <w:contextualSpacing/>
              <w:jc w:val="both"/>
              <w:rPr>
                <w:rFonts w:ascii="Arial" w:hAnsi="Arial" w:cs="Arial"/>
                <w:color w:val="000000"/>
                <w:spacing w:val="-4"/>
                <w:sz w:val="20"/>
                <w:szCs w:val="20"/>
                <w:lang w:val="en-GB"/>
              </w:rPr>
            </w:pPr>
            <w:r w:rsidRPr="0028425C">
              <w:rPr>
                <w:rFonts w:ascii="Arial" w:hAnsi="Arial" w:cs="Arial"/>
                <w:bCs/>
                <w:iCs/>
                <w:sz w:val="20"/>
                <w:szCs w:val="20"/>
                <w:lang w:val="en-GB"/>
              </w:rPr>
              <w:t xml:space="preserve">The layout of the parcel compartments, the position of the POS, printer, and barcode scanner in relation to the screen is very user-friendly. The reasons for layout/size and other design choices are </w:t>
            </w:r>
            <w:r w:rsidR="009521CF" w:rsidRPr="0028425C">
              <w:rPr>
                <w:rFonts w:ascii="Arial" w:hAnsi="Arial" w:cs="Arial"/>
                <w:bCs/>
                <w:iCs/>
                <w:sz w:val="20"/>
                <w:szCs w:val="20"/>
                <w:lang w:val="en-GB"/>
              </w:rPr>
              <w:t>substantiated</w:t>
            </w:r>
            <w:r w:rsidRPr="0028425C">
              <w:rPr>
                <w:rFonts w:ascii="Arial" w:hAnsi="Arial" w:cs="Arial"/>
                <w:bCs/>
                <w:iCs/>
                <w:sz w:val="20"/>
                <w:szCs w:val="20"/>
                <w:lang w:val="en-GB"/>
              </w:rPr>
              <w:t xml:space="preserve"> in detail and logically. </w:t>
            </w:r>
            <w:r w:rsidR="009521CF" w:rsidRPr="009521CF">
              <w:rPr>
                <w:rFonts w:ascii="Arial" w:hAnsi="Arial" w:cs="Arial"/>
                <w:color w:val="000000"/>
                <w:sz w:val="20"/>
                <w:szCs w:val="20"/>
                <w:lang w:val="en-GB"/>
              </w:rPr>
              <w:t>The reasoning is based on customer research data and/or other methodologies. Smart solutions are implemented for the parcel locker, which are innovative, appealing to the user, and enable the efficient and convenient sending/receiving of parcels.</w:t>
            </w:r>
          </w:p>
        </w:tc>
      </w:tr>
      <w:tr w:rsidR="00460AEA" w:rsidRPr="00B209F7" w14:paraId="23E87D17" w14:textId="77777777" w:rsidTr="00460AEA">
        <w:trPr>
          <w:trHeight w:val="313"/>
        </w:trPr>
        <w:tc>
          <w:tcPr>
            <w:tcW w:w="831" w:type="pct"/>
            <w:vMerge w:val="restart"/>
            <w:noWrap/>
            <w:vAlign w:val="center"/>
          </w:tcPr>
          <w:p w14:paraId="512E0E8B" w14:textId="471A0B94" w:rsidR="00F602C4" w:rsidRPr="00B209F7" w:rsidRDefault="00A831D6" w:rsidP="00273125">
            <w:pPr>
              <w:spacing w:after="60"/>
              <w:contextualSpacing/>
              <w:jc w:val="center"/>
              <w:rPr>
                <w:rFonts w:ascii="Arial" w:hAnsi="Arial" w:cs="Arial"/>
                <w:iCs/>
                <w:color w:val="000000" w:themeColor="text1"/>
                <w:sz w:val="20"/>
                <w:szCs w:val="20"/>
                <w:lang w:val="en-GB"/>
              </w:rPr>
            </w:pPr>
            <w:r w:rsidRPr="00A831D6">
              <w:rPr>
                <w:rFonts w:ascii="Arial" w:hAnsi="Arial" w:cs="Arial"/>
                <w:iCs/>
                <w:color w:val="000000" w:themeColor="text1"/>
                <w:sz w:val="20"/>
                <w:szCs w:val="20"/>
                <w:lang w:val="en-GB"/>
              </w:rPr>
              <w:t>Ergonomic solutions to ensure accessibility for people with various disabilities (from 0 to 2)</w:t>
            </w:r>
          </w:p>
        </w:tc>
        <w:tc>
          <w:tcPr>
            <w:tcW w:w="506" w:type="pct"/>
            <w:noWrap/>
            <w:vAlign w:val="center"/>
          </w:tcPr>
          <w:p w14:paraId="21BFBD01" w14:textId="45A75386" w:rsidR="00F602C4" w:rsidRPr="00B209F7" w:rsidRDefault="00F602C4" w:rsidP="00F602C4">
            <w:pPr>
              <w:tabs>
                <w:tab w:val="left" w:pos="0"/>
                <w:tab w:val="left" w:pos="567"/>
              </w:tabs>
              <w:spacing w:after="60"/>
              <w:contextualSpacing/>
              <w:jc w:val="both"/>
              <w:rPr>
                <w:rFonts w:ascii="Arial" w:hAnsi="Arial" w:cs="Arial"/>
                <w:color w:val="000000"/>
                <w:spacing w:val="-4"/>
                <w:sz w:val="20"/>
                <w:szCs w:val="20"/>
                <w:lang w:val="en-GB"/>
              </w:rPr>
            </w:pPr>
            <w:r w:rsidRPr="00B209F7">
              <w:rPr>
                <w:rFonts w:ascii="Arial" w:hAnsi="Arial" w:cs="Arial"/>
                <w:color w:val="000000"/>
                <w:spacing w:val="-4"/>
                <w:sz w:val="20"/>
                <w:szCs w:val="20"/>
                <w:lang w:val="en-GB"/>
              </w:rPr>
              <w:t>0</w:t>
            </w:r>
          </w:p>
        </w:tc>
        <w:tc>
          <w:tcPr>
            <w:tcW w:w="3664" w:type="pct"/>
            <w:vAlign w:val="center"/>
          </w:tcPr>
          <w:p w14:paraId="6EF0B8A5" w14:textId="5643F2C7" w:rsidR="00F602C4" w:rsidRPr="00B209F7" w:rsidRDefault="002E46A1" w:rsidP="00F602C4">
            <w:pPr>
              <w:tabs>
                <w:tab w:val="left" w:pos="0"/>
                <w:tab w:val="left" w:pos="567"/>
              </w:tabs>
              <w:spacing w:after="60"/>
              <w:contextualSpacing/>
              <w:jc w:val="both"/>
              <w:rPr>
                <w:rFonts w:ascii="Arial" w:hAnsi="Arial" w:cs="Arial"/>
                <w:color w:val="000000"/>
                <w:spacing w:val="-4"/>
                <w:sz w:val="20"/>
                <w:szCs w:val="20"/>
                <w:lang w:val="en-GB"/>
              </w:rPr>
            </w:pPr>
            <w:r w:rsidRPr="002E46A1">
              <w:rPr>
                <w:rFonts w:ascii="Arial" w:hAnsi="Arial" w:cs="Arial"/>
                <w:bCs/>
                <w:iCs/>
                <w:sz w:val="20"/>
                <w:szCs w:val="20"/>
                <w:lang w:val="en-GB"/>
              </w:rPr>
              <w:t xml:space="preserve">The layout of parcel compartments, the position of the POS, printer, and barcode scanner in relation to the screen, the size of the screen, etc. are inconvenient </w:t>
            </w:r>
            <w:r w:rsidR="00C20B59">
              <w:rPr>
                <w:rFonts w:ascii="Arial" w:hAnsi="Arial" w:cs="Arial"/>
                <w:bCs/>
                <w:iCs/>
                <w:sz w:val="20"/>
                <w:szCs w:val="20"/>
                <w:lang w:val="en-GB"/>
              </w:rPr>
              <w:t xml:space="preserve">to use </w:t>
            </w:r>
            <w:r w:rsidRPr="002E46A1">
              <w:rPr>
                <w:rFonts w:ascii="Arial" w:hAnsi="Arial" w:cs="Arial"/>
                <w:bCs/>
                <w:iCs/>
                <w:sz w:val="20"/>
                <w:szCs w:val="20"/>
                <w:lang w:val="en-GB"/>
              </w:rPr>
              <w:t>for people with various disabilities/inconvenient smart solutions are implemented for people with various disabilities.</w:t>
            </w:r>
          </w:p>
        </w:tc>
      </w:tr>
      <w:tr w:rsidR="00460AEA" w:rsidRPr="00B209F7" w14:paraId="2F8697E5" w14:textId="77777777" w:rsidTr="00460AEA">
        <w:trPr>
          <w:trHeight w:val="312"/>
        </w:trPr>
        <w:tc>
          <w:tcPr>
            <w:tcW w:w="831" w:type="pct"/>
            <w:vMerge/>
            <w:noWrap/>
            <w:vAlign w:val="center"/>
          </w:tcPr>
          <w:p w14:paraId="1443DFF3" w14:textId="77777777" w:rsidR="00F602C4" w:rsidRPr="00B209F7" w:rsidRDefault="00F602C4" w:rsidP="00F602C4">
            <w:pPr>
              <w:tabs>
                <w:tab w:val="left" w:pos="0"/>
                <w:tab w:val="left" w:pos="567"/>
              </w:tabs>
              <w:spacing w:after="60"/>
              <w:contextualSpacing/>
              <w:jc w:val="center"/>
              <w:rPr>
                <w:rFonts w:ascii="Arial" w:hAnsi="Arial" w:cs="Arial"/>
                <w:iCs/>
                <w:color w:val="000000" w:themeColor="text1"/>
                <w:sz w:val="20"/>
                <w:szCs w:val="20"/>
                <w:lang w:val="en-GB"/>
              </w:rPr>
            </w:pPr>
          </w:p>
        </w:tc>
        <w:tc>
          <w:tcPr>
            <w:tcW w:w="506" w:type="pct"/>
            <w:noWrap/>
            <w:vAlign w:val="center"/>
          </w:tcPr>
          <w:p w14:paraId="41F0C818" w14:textId="6F9AFFED" w:rsidR="00F602C4" w:rsidRPr="00B209F7" w:rsidDel="004D0F9C" w:rsidRDefault="00F602C4" w:rsidP="00F602C4">
            <w:pPr>
              <w:tabs>
                <w:tab w:val="left" w:pos="0"/>
                <w:tab w:val="left" w:pos="567"/>
              </w:tabs>
              <w:spacing w:after="60"/>
              <w:contextualSpacing/>
              <w:jc w:val="both"/>
              <w:rPr>
                <w:rFonts w:ascii="Arial" w:hAnsi="Arial" w:cs="Arial"/>
                <w:color w:val="000000"/>
                <w:spacing w:val="-4"/>
                <w:sz w:val="20"/>
                <w:szCs w:val="20"/>
                <w:lang w:val="en-GB"/>
              </w:rPr>
            </w:pPr>
            <w:r w:rsidRPr="00B209F7">
              <w:rPr>
                <w:rFonts w:ascii="Arial" w:hAnsi="Arial" w:cs="Arial"/>
                <w:color w:val="000000"/>
                <w:spacing w:val="-4"/>
                <w:sz w:val="20"/>
                <w:szCs w:val="20"/>
                <w:lang w:val="en-GB"/>
              </w:rPr>
              <w:t>1</w:t>
            </w:r>
          </w:p>
        </w:tc>
        <w:tc>
          <w:tcPr>
            <w:tcW w:w="3664" w:type="pct"/>
            <w:vAlign w:val="center"/>
          </w:tcPr>
          <w:p w14:paraId="0AF336B6" w14:textId="258919BD" w:rsidR="00F602C4" w:rsidRPr="00B209F7" w:rsidDel="004D0F9C" w:rsidRDefault="007B4DA8" w:rsidP="00F602C4">
            <w:pPr>
              <w:tabs>
                <w:tab w:val="left" w:pos="0"/>
                <w:tab w:val="left" w:pos="567"/>
              </w:tabs>
              <w:spacing w:after="60"/>
              <w:contextualSpacing/>
              <w:jc w:val="both"/>
              <w:rPr>
                <w:rFonts w:ascii="Arial" w:hAnsi="Arial" w:cs="Arial"/>
                <w:color w:val="000000"/>
                <w:spacing w:val="-4"/>
                <w:sz w:val="20"/>
                <w:szCs w:val="20"/>
                <w:lang w:val="en-GB"/>
              </w:rPr>
            </w:pPr>
            <w:r w:rsidRPr="007B4DA8">
              <w:rPr>
                <w:rFonts w:ascii="Arial" w:hAnsi="Arial" w:cs="Arial"/>
                <w:bCs/>
                <w:iCs/>
                <w:sz w:val="20"/>
                <w:szCs w:val="20"/>
                <w:lang w:val="en-GB"/>
              </w:rPr>
              <w:t xml:space="preserve">The layout of parcel compartments, the position of the POS, printer, and barcode scanner in relation to the screen, screen size, etc. are sufficiently adapted for convenient use by people with various disabilities, but the smart solutions used are </w:t>
            </w:r>
            <w:r w:rsidR="00326231" w:rsidRPr="007B4DA8">
              <w:rPr>
                <w:rFonts w:ascii="Arial" w:hAnsi="Arial" w:cs="Arial"/>
                <w:bCs/>
                <w:iCs/>
                <w:sz w:val="20"/>
                <w:szCs w:val="20"/>
                <w:lang w:val="en-GB"/>
              </w:rPr>
              <w:t>not implemented</w:t>
            </w:r>
            <w:r w:rsidRPr="007B4DA8">
              <w:rPr>
                <w:rFonts w:ascii="Arial" w:hAnsi="Arial" w:cs="Arial"/>
                <w:bCs/>
                <w:iCs/>
                <w:sz w:val="20"/>
                <w:szCs w:val="20"/>
                <w:lang w:val="en-GB"/>
              </w:rPr>
              <w:t>/ only moderately adapted for people with various disabilities.</w:t>
            </w:r>
          </w:p>
        </w:tc>
      </w:tr>
      <w:tr w:rsidR="00460AEA" w:rsidRPr="00B209F7" w14:paraId="09B63262" w14:textId="77777777" w:rsidTr="00E15F4C">
        <w:trPr>
          <w:trHeight w:val="50"/>
        </w:trPr>
        <w:tc>
          <w:tcPr>
            <w:tcW w:w="831" w:type="pct"/>
            <w:vMerge/>
            <w:noWrap/>
            <w:vAlign w:val="center"/>
          </w:tcPr>
          <w:p w14:paraId="597DF35F" w14:textId="77777777" w:rsidR="00F602C4" w:rsidRPr="00B209F7" w:rsidRDefault="00F602C4" w:rsidP="00F602C4">
            <w:pPr>
              <w:tabs>
                <w:tab w:val="left" w:pos="0"/>
                <w:tab w:val="left" w:pos="567"/>
              </w:tabs>
              <w:spacing w:after="60"/>
              <w:contextualSpacing/>
              <w:jc w:val="center"/>
              <w:rPr>
                <w:rFonts w:ascii="Arial" w:hAnsi="Arial" w:cs="Arial"/>
                <w:iCs/>
                <w:color w:val="000000" w:themeColor="text1"/>
                <w:sz w:val="20"/>
                <w:szCs w:val="20"/>
                <w:lang w:val="en-GB"/>
              </w:rPr>
            </w:pPr>
          </w:p>
        </w:tc>
        <w:tc>
          <w:tcPr>
            <w:tcW w:w="506" w:type="pct"/>
            <w:noWrap/>
            <w:vAlign w:val="center"/>
          </w:tcPr>
          <w:p w14:paraId="0DADA36A" w14:textId="45C44CB7" w:rsidR="00F602C4" w:rsidRPr="00B209F7" w:rsidDel="004D0F9C" w:rsidRDefault="00F602C4" w:rsidP="00F602C4">
            <w:pPr>
              <w:tabs>
                <w:tab w:val="left" w:pos="0"/>
                <w:tab w:val="left" w:pos="567"/>
              </w:tabs>
              <w:spacing w:after="60"/>
              <w:contextualSpacing/>
              <w:jc w:val="both"/>
              <w:rPr>
                <w:rFonts w:ascii="Arial" w:hAnsi="Arial" w:cs="Arial"/>
                <w:color w:val="000000"/>
                <w:spacing w:val="-4"/>
                <w:sz w:val="20"/>
                <w:szCs w:val="20"/>
                <w:lang w:val="en-GB"/>
              </w:rPr>
            </w:pPr>
            <w:r w:rsidRPr="00B209F7">
              <w:rPr>
                <w:rFonts w:ascii="Arial" w:hAnsi="Arial" w:cs="Arial"/>
                <w:color w:val="000000"/>
                <w:spacing w:val="-4"/>
                <w:sz w:val="20"/>
                <w:szCs w:val="20"/>
                <w:lang w:val="en-GB"/>
              </w:rPr>
              <w:t>2</w:t>
            </w:r>
          </w:p>
        </w:tc>
        <w:tc>
          <w:tcPr>
            <w:tcW w:w="3664" w:type="pct"/>
            <w:vAlign w:val="center"/>
          </w:tcPr>
          <w:p w14:paraId="4FEE72C8" w14:textId="311F8BF3" w:rsidR="00F602C4" w:rsidRPr="00B209F7" w:rsidDel="004D0F9C" w:rsidRDefault="00C20B59" w:rsidP="00F602C4">
            <w:pPr>
              <w:tabs>
                <w:tab w:val="left" w:pos="0"/>
                <w:tab w:val="left" w:pos="567"/>
              </w:tabs>
              <w:spacing w:after="60"/>
              <w:contextualSpacing/>
              <w:jc w:val="both"/>
              <w:rPr>
                <w:rFonts w:ascii="Arial" w:hAnsi="Arial" w:cs="Arial"/>
                <w:color w:val="000000"/>
                <w:spacing w:val="-4"/>
                <w:sz w:val="20"/>
                <w:szCs w:val="20"/>
                <w:lang w:val="en-GB"/>
              </w:rPr>
            </w:pPr>
            <w:r w:rsidRPr="00C20B59">
              <w:rPr>
                <w:rFonts w:ascii="Arial" w:hAnsi="Arial" w:cs="Arial"/>
                <w:bCs/>
                <w:iCs/>
                <w:sz w:val="20"/>
                <w:szCs w:val="20"/>
                <w:lang w:val="en-GB"/>
              </w:rPr>
              <w:t xml:space="preserve">The layout of the parcel compartments, the position of the POS, printer, and barcode scanner in relation to the screen, the size of the screen, etc. are very well </w:t>
            </w:r>
            <w:r w:rsidRPr="00C20B59">
              <w:rPr>
                <w:rFonts w:ascii="Arial" w:hAnsi="Arial" w:cs="Arial"/>
                <w:bCs/>
                <w:iCs/>
                <w:sz w:val="20"/>
                <w:szCs w:val="20"/>
                <w:lang w:val="en-GB"/>
              </w:rPr>
              <w:lastRenderedPageBreak/>
              <w:t>adapted for use by people with various disabilities, and smart solutions are implemented to allow people with various disabilities to conveniently send/receive parcels.</w:t>
            </w:r>
          </w:p>
        </w:tc>
      </w:tr>
    </w:tbl>
    <w:p w14:paraId="69BADDFE" w14:textId="77777777" w:rsidR="00F602C4" w:rsidRPr="00B209F7" w:rsidRDefault="00F602C4" w:rsidP="00503893">
      <w:pPr>
        <w:jc w:val="both"/>
        <w:rPr>
          <w:rFonts w:ascii="Arial" w:hAnsi="Arial" w:cs="Arial"/>
          <w:sz w:val="20"/>
          <w:szCs w:val="20"/>
          <w:lang w:val="en-GB"/>
        </w:rPr>
      </w:pPr>
    </w:p>
    <w:p w14:paraId="233C8D44" w14:textId="0AF6BB8D" w:rsidR="00503893" w:rsidRPr="00B209F7" w:rsidRDefault="006A4491" w:rsidP="00503893">
      <w:pPr>
        <w:keepNext/>
        <w:tabs>
          <w:tab w:val="left" w:pos="0"/>
          <w:tab w:val="left" w:pos="284"/>
          <w:tab w:val="left" w:pos="426"/>
          <w:tab w:val="left" w:pos="709"/>
          <w:tab w:val="left" w:pos="851"/>
          <w:tab w:val="left" w:pos="1134"/>
          <w:tab w:val="left" w:pos="1620"/>
        </w:tabs>
        <w:jc w:val="both"/>
        <w:outlineLvl w:val="1"/>
        <w:rPr>
          <w:rFonts w:ascii="Arial" w:hAnsi="Arial" w:cs="Arial"/>
          <w:sz w:val="20"/>
          <w:szCs w:val="20"/>
          <w:lang w:val="en-GB"/>
        </w:rPr>
      </w:pPr>
      <w:r w:rsidRPr="00B209F7">
        <w:rPr>
          <w:rFonts w:ascii="Arial" w:hAnsi="Arial" w:cs="Arial"/>
          <w:bCs/>
          <w:iCs/>
          <w:sz w:val="20"/>
          <w:szCs w:val="20"/>
          <w:lang w:val="en-GB"/>
        </w:rPr>
        <w:t>5</w:t>
      </w:r>
      <w:r w:rsidR="00503893" w:rsidRPr="00B209F7">
        <w:rPr>
          <w:rFonts w:ascii="Arial" w:hAnsi="Arial" w:cs="Arial"/>
          <w:bCs/>
          <w:iCs/>
          <w:sz w:val="20"/>
          <w:szCs w:val="20"/>
          <w:lang w:val="en-GB"/>
        </w:rPr>
        <w:t xml:space="preserve">. </w:t>
      </w:r>
      <w:r w:rsidR="00E15F4C" w:rsidRPr="00E15F4C">
        <w:rPr>
          <w:rFonts w:ascii="Arial" w:hAnsi="Arial" w:cs="Arial"/>
          <w:bCs/>
          <w:iCs/>
          <w:sz w:val="20"/>
          <w:szCs w:val="20"/>
          <w:lang w:val="en-GB"/>
        </w:rPr>
        <w:t>Calculations shall be performed by rounding the numbers obtained to two decimal places (hundredths).</w:t>
      </w:r>
    </w:p>
    <w:p w14:paraId="6504268B" w14:textId="759BC9D2" w:rsidR="00503893" w:rsidRPr="00B209F7" w:rsidRDefault="006A4491" w:rsidP="00503893">
      <w:pPr>
        <w:keepNext/>
        <w:tabs>
          <w:tab w:val="left" w:pos="0"/>
          <w:tab w:val="left" w:pos="284"/>
          <w:tab w:val="left" w:pos="426"/>
          <w:tab w:val="left" w:pos="709"/>
          <w:tab w:val="left" w:pos="851"/>
          <w:tab w:val="left" w:pos="1134"/>
          <w:tab w:val="left" w:pos="1620"/>
        </w:tabs>
        <w:jc w:val="both"/>
        <w:outlineLvl w:val="1"/>
        <w:rPr>
          <w:rFonts w:ascii="Arial" w:hAnsi="Arial" w:cs="Arial"/>
          <w:bCs/>
          <w:iCs/>
          <w:sz w:val="20"/>
          <w:szCs w:val="20"/>
          <w:lang w:val="en-GB"/>
        </w:rPr>
      </w:pPr>
      <w:r w:rsidRPr="00B209F7">
        <w:rPr>
          <w:rFonts w:ascii="Arial" w:hAnsi="Arial" w:cs="Arial"/>
          <w:bCs/>
          <w:iCs/>
          <w:sz w:val="20"/>
          <w:szCs w:val="20"/>
          <w:lang w:val="en-GB"/>
        </w:rPr>
        <w:t>6</w:t>
      </w:r>
      <w:r w:rsidR="00503893" w:rsidRPr="00B209F7">
        <w:rPr>
          <w:rFonts w:ascii="Arial" w:hAnsi="Arial" w:cs="Arial"/>
          <w:bCs/>
          <w:iCs/>
          <w:sz w:val="20"/>
          <w:szCs w:val="20"/>
          <w:lang w:val="en-GB"/>
        </w:rPr>
        <w:t xml:space="preserve">. </w:t>
      </w:r>
      <w:r w:rsidR="00E15F4C" w:rsidRPr="00E15F4C">
        <w:rPr>
          <w:rFonts w:ascii="Arial" w:hAnsi="Arial" w:cs="Arial"/>
          <w:bCs/>
          <w:iCs/>
          <w:sz w:val="20"/>
          <w:szCs w:val="20"/>
          <w:lang w:val="en-GB"/>
        </w:rPr>
        <w:t>The most cost-effective Tender shall be the one with the lowest monetary value (B).</w:t>
      </w:r>
    </w:p>
    <w:p w14:paraId="6B478F37" w14:textId="0B13DBB9" w:rsidR="00503893" w:rsidRPr="00B209F7" w:rsidRDefault="006A4491" w:rsidP="00503893">
      <w:pPr>
        <w:keepNext/>
        <w:tabs>
          <w:tab w:val="left" w:pos="0"/>
          <w:tab w:val="left" w:pos="284"/>
          <w:tab w:val="left" w:pos="426"/>
          <w:tab w:val="left" w:pos="709"/>
          <w:tab w:val="left" w:pos="851"/>
          <w:tab w:val="left" w:pos="1134"/>
          <w:tab w:val="left" w:pos="1620"/>
        </w:tabs>
        <w:jc w:val="both"/>
        <w:outlineLvl w:val="1"/>
        <w:rPr>
          <w:rFonts w:ascii="Arial" w:hAnsi="Arial" w:cs="Arial"/>
          <w:bCs/>
          <w:iCs/>
          <w:sz w:val="20"/>
          <w:szCs w:val="20"/>
          <w:lang w:val="en-GB"/>
        </w:rPr>
      </w:pPr>
      <w:r w:rsidRPr="00B209F7">
        <w:rPr>
          <w:rFonts w:ascii="Arial" w:hAnsi="Arial" w:cs="Arial"/>
          <w:bCs/>
          <w:iCs/>
          <w:sz w:val="20"/>
          <w:szCs w:val="20"/>
          <w:lang w:val="en-GB"/>
        </w:rPr>
        <w:t>7</w:t>
      </w:r>
      <w:r w:rsidR="00503893" w:rsidRPr="00B209F7">
        <w:rPr>
          <w:rFonts w:ascii="Arial" w:hAnsi="Arial" w:cs="Arial"/>
          <w:bCs/>
          <w:iCs/>
          <w:sz w:val="20"/>
          <w:szCs w:val="20"/>
          <w:lang w:val="en-GB"/>
        </w:rPr>
        <w:t xml:space="preserve">. </w:t>
      </w:r>
      <w:r w:rsidR="00E15F4C" w:rsidRPr="00E15F4C">
        <w:rPr>
          <w:rFonts w:ascii="Arial" w:hAnsi="Arial" w:cs="Arial"/>
          <w:bCs/>
          <w:iCs/>
          <w:sz w:val="20"/>
          <w:szCs w:val="20"/>
          <w:lang w:val="en-GB"/>
        </w:rPr>
        <w:t xml:space="preserve">Irrespective of the monetary value obtained (B), once the contract with the Supplier has been concluded, the Supplier shall be paid according to the rates specified in its Tender, i.e. the monetary value is used only for the purpose of comparing </w:t>
      </w:r>
      <w:r w:rsidR="00E15F4C">
        <w:rPr>
          <w:rFonts w:ascii="Arial" w:hAnsi="Arial" w:cs="Arial"/>
          <w:bCs/>
          <w:iCs/>
          <w:sz w:val="20"/>
          <w:szCs w:val="20"/>
          <w:lang w:val="en-GB"/>
        </w:rPr>
        <w:t>t</w:t>
      </w:r>
      <w:r w:rsidR="00E15F4C" w:rsidRPr="00E15F4C">
        <w:rPr>
          <w:rFonts w:ascii="Arial" w:hAnsi="Arial" w:cs="Arial"/>
          <w:bCs/>
          <w:iCs/>
          <w:sz w:val="20"/>
          <w:szCs w:val="20"/>
          <w:lang w:val="en-GB"/>
        </w:rPr>
        <w:t>enders.</w:t>
      </w:r>
    </w:p>
    <w:p w14:paraId="3A69391F" w14:textId="77777777" w:rsidR="003307C7" w:rsidRPr="00B209F7" w:rsidRDefault="003307C7" w:rsidP="00022BDE">
      <w:pPr>
        <w:jc w:val="right"/>
        <w:rPr>
          <w:rFonts w:ascii="Arial" w:hAnsi="Arial" w:cs="Arial"/>
          <w:sz w:val="20"/>
          <w:szCs w:val="20"/>
          <w:lang w:val="en-GB"/>
        </w:rPr>
      </w:pPr>
    </w:p>
    <w:sectPr w:rsidR="003307C7" w:rsidRPr="00B209F7" w:rsidSect="00324BBF">
      <w:footerReference w:type="default" r:id="rId8"/>
      <w:headerReference w:type="first" r:id="rId9"/>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3974F" w14:textId="77777777" w:rsidR="00AB5DDD" w:rsidRDefault="00AB5DDD">
      <w:r>
        <w:separator/>
      </w:r>
    </w:p>
  </w:endnote>
  <w:endnote w:type="continuationSeparator" w:id="0">
    <w:p w14:paraId="21AD6B7F" w14:textId="77777777" w:rsidR="00AB5DDD" w:rsidRDefault="00AB5DDD">
      <w:r>
        <w:continuationSeparator/>
      </w:r>
    </w:p>
  </w:endnote>
  <w:endnote w:type="continuationNotice" w:id="1">
    <w:p w14:paraId="7D8BFD0D" w14:textId="77777777" w:rsidR="00AB5DDD" w:rsidRDefault="00AB5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496982" w:rsidRDefault="0049698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496982" w:rsidRDefault="004969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7FC2A" w14:textId="77777777" w:rsidR="00AB5DDD" w:rsidRDefault="00AB5DDD">
      <w:r>
        <w:separator/>
      </w:r>
    </w:p>
  </w:footnote>
  <w:footnote w:type="continuationSeparator" w:id="0">
    <w:p w14:paraId="2AED7C47" w14:textId="77777777" w:rsidR="00AB5DDD" w:rsidRDefault="00AB5DDD">
      <w:r>
        <w:continuationSeparator/>
      </w:r>
    </w:p>
  </w:footnote>
  <w:footnote w:type="continuationNotice" w:id="1">
    <w:p w14:paraId="7872493C" w14:textId="77777777" w:rsidR="00AB5DDD" w:rsidRDefault="00AB5D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B485E" w14:textId="3BDB532F" w:rsidR="00022BDE" w:rsidRPr="00022BDE" w:rsidRDefault="000B461A" w:rsidP="008D78A3">
    <w:pPr>
      <w:pStyle w:val="Header"/>
      <w:jc w:val="right"/>
      <w:rPr>
        <w:rFonts w:ascii="Arial" w:hAnsi="Arial" w:cs="Arial"/>
        <w:sz w:val="20"/>
        <w:szCs w:val="20"/>
        <w:lang w:val="lt-LT"/>
      </w:rPr>
    </w:pPr>
    <w:r w:rsidRPr="000B461A">
      <w:rPr>
        <w:rFonts w:ascii="Arial" w:hAnsi="Arial" w:cs="Arial"/>
        <w:sz w:val="20"/>
        <w:szCs w:val="20"/>
        <w:lang w:val="lt-LT"/>
      </w:rPr>
      <w:t>Annex No.</w:t>
    </w:r>
    <w:r w:rsidR="008D78A3">
      <w:rPr>
        <w:rFonts w:ascii="Arial" w:hAnsi="Arial" w:cs="Arial"/>
        <w:sz w:val="20"/>
        <w:szCs w:val="20"/>
        <w:lang w:val="lt-LT"/>
      </w:rPr>
      <w:t xml:space="preserve"> </w:t>
    </w:r>
    <w:r w:rsidR="00022BDE" w:rsidRPr="00022BDE">
      <w:rPr>
        <w:rFonts w:ascii="Arial" w:hAnsi="Arial" w:cs="Arial"/>
        <w:sz w:val="20"/>
        <w:szCs w:val="20"/>
        <w:lang w:val="lt-LT"/>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1093A"/>
    <w:multiLevelType w:val="hybridMultilevel"/>
    <w:tmpl w:val="E8F8032C"/>
    <w:lvl w:ilvl="0" w:tplc="B06A3FEE">
      <w:start w:val="1"/>
      <w:numFmt w:val="decimal"/>
      <w:lvlText w:val="%1)"/>
      <w:lvlJc w:val="left"/>
      <w:pPr>
        <w:ind w:left="347" w:hanging="360"/>
      </w:pPr>
      <w:rPr>
        <w:rFonts w:hint="default"/>
      </w:rPr>
    </w:lvl>
    <w:lvl w:ilvl="1" w:tplc="04090019" w:tentative="1">
      <w:start w:val="1"/>
      <w:numFmt w:val="lowerLetter"/>
      <w:lvlText w:val="%2."/>
      <w:lvlJc w:val="left"/>
      <w:pPr>
        <w:ind w:left="1067" w:hanging="360"/>
      </w:pPr>
    </w:lvl>
    <w:lvl w:ilvl="2" w:tplc="0409001B" w:tentative="1">
      <w:start w:val="1"/>
      <w:numFmt w:val="lowerRoman"/>
      <w:lvlText w:val="%3."/>
      <w:lvlJc w:val="right"/>
      <w:pPr>
        <w:ind w:left="1787" w:hanging="180"/>
      </w:pPr>
    </w:lvl>
    <w:lvl w:ilvl="3" w:tplc="0409000F" w:tentative="1">
      <w:start w:val="1"/>
      <w:numFmt w:val="decimal"/>
      <w:lvlText w:val="%4."/>
      <w:lvlJc w:val="left"/>
      <w:pPr>
        <w:ind w:left="2507" w:hanging="360"/>
      </w:pPr>
    </w:lvl>
    <w:lvl w:ilvl="4" w:tplc="04090019" w:tentative="1">
      <w:start w:val="1"/>
      <w:numFmt w:val="lowerLetter"/>
      <w:lvlText w:val="%5."/>
      <w:lvlJc w:val="left"/>
      <w:pPr>
        <w:ind w:left="3227" w:hanging="360"/>
      </w:pPr>
    </w:lvl>
    <w:lvl w:ilvl="5" w:tplc="0409001B" w:tentative="1">
      <w:start w:val="1"/>
      <w:numFmt w:val="lowerRoman"/>
      <w:lvlText w:val="%6."/>
      <w:lvlJc w:val="right"/>
      <w:pPr>
        <w:ind w:left="3947" w:hanging="180"/>
      </w:pPr>
    </w:lvl>
    <w:lvl w:ilvl="6" w:tplc="0409000F" w:tentative="1">
      <w:start w:val="1"/>
      <w:numFmt w:val="decimal"/>
      <w:lvlText w:val="%7."/>
      <w:lvlJc w:val="left"/>
      <w:pPr>
        <w:ind w:left="4667" w:hanging="360"/>
      </w:pPr>
    </w:lvl>
    <w:lvl w:ilvl="7" w:tplc="04090019" w:tentative="1">
      <w:start w:val="1"/>
      <w:numFmt w:val="lowerLetter"/>
      <w:lvlText w:val="%8."/>
      <w:lvlJc w:val="left"/>
      <w:pPr>
        <w:ind w:left="5387" w:hanging="360"/>
      </w:pPr>
    </w:lvl>
    <w:lvl w:ilvl="8" w:tplc="0409001B" w:tentative="1">
      <w:start w:val="1"/>
      <w:numFmt w:val="lowerRoman"/>
      <w:lvlText w:val="%9."/>
      <w:lvlJc w:val="right"/>
      <w:pPr>
        <w:ind w:left="6107" w:hanging="180"/>
      </w:pPr>
    </w:lvl>
  </w:abstractNum>
  <w:abstractNum w:abstractNumId="2" w15:restartNumberingAfterBreak="0">
    <w:nsid w:val="00335134"/>
    <w:multiLevelType w:val="multilevel"/>
    <w:tmpl w:val="03A2B7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CD2E45"/>
    <w:multiLevelType w:val="hybridMultilevel"/>
    <w:tmpl w:val="8DD4A3B6"/>
    <w:lvl w:ilvl="0" w:tplc="2B9A0336">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9" w15:restartNumberingAfterBreak="0">
    <w:nsid w:val="1EBD5DF2"/>
    <w:multiLevelType w:val="multilevel"/>
    <w:tmpl w:val="B8E01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1"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AF4AA1"/>
    <w:multiLevelType w:val="hybridMultilevel"/>
    <w:tmpl w:val="E8F8032C"/>
    <w:lvl w:ilvl="0" w:tplc="B06A3FEE">
      <w:start w:val="1"/>
      <w:numFmt w:val="decimal"/>
      <w:lvlText w:val="%1)"/>
      <w:lvlJc w:val="left"/>
      <w:pPr>
        <w:ind w:left="347" w:hanging="360"/>
      </w:pPr>
      <w:rPr>
        <w:rFonts w:hint="default"/>
      </w:rPr>
    </w:lvl>
    <w:lvl w:ilvl="1" w:tplc="04090019" w:tentative="1">
      <w:start w:val="1"/>
      <w:numFmt w:val="lowerLetter"/>
      <w:lvlText w:val="%2."/>
      <w:lvlJc w:val="left"/>
      <w:pPr>
        <w:ind w:left="1067" w:hanging="360"/>
      </w:pPr>
    </w:lvl>
    <w:lvl w:ilvl="2" w:tplc="0409001B" w:tentative="1">
      <w:start w:val="1"/>
      <w:numFmt w:val="lowerRoman"/>
      <w:lvlText w:val="%3."/>
      <w:lvlJc w:val="right"/>
      <w:pPr>
        <w:ind w:left="1787" w:hanging="180"/>
      </w:pPr>
    </w:lvl>
    <w:lvl w:ilvl="3" w:tplc="0409000F" w:tentative="1">
      <w:start w:val="1"/>
      <w:numFmt w:val="decimal"/>
      <w:lvlText w:val="%4."/>
      <w:lvlJc w:val="left"/>
      <w:pPr>
        <w:ind w:left="2507" w:hanging="360"/>
      </w:pPr>
    </w:lvl>
    <w:lvl w:ilvl="4" w:tplc="04090019" w:tentative="1">
      <w:start w:val="1"/>
      <w:numFmt w:val="lowerLetter"/>
      <w:lvlText w:val="%5."/>
      <w:lvlJc w:val="left"/>
      <w:pPr>
        <w:ind w:left="3227" w:hanging="360"/>
      </w:pPr>
    </w:lvl>
    <w:lvl w:ilvl="5" w:tplc="0409001B" w:tentative="1">
      <w:start w:val="1"/>
      <w:numFmt w:val="lowerRoman"/>
      <w:lvlText w:val="%6."/>
      <w:lvlJc w:val="right"/>
      <w:pPr>
        <w:ind w:left="3947" w:hanging="180"/>
      </w:pPr>
    </w:lvl>
    <w:lvl w:ilvl="6" w:tplc="0409000F" w:tentative="1">
      <w:start w:val="1"/>
      <w:numFmt w:val="decimal"/>
      <w:lvlText w:val="%7."/>
      <w:lvlJc w:val="left"/>
      <w:pPr>
        <w:ind w:left="4667" w:hanging="360"/>
      </w:pPr>
    </w:lvl>
    <w:lvl w:ilvl="7" w:tplc="04090019" w:tentative="1">
      <w:start w:val="1"/>
      <w:numFmt w:val="lowerLetter"/>
      <w:lvlText w:val="%8."/>
      <w:lvlJc w:val="left"/>
      <w:pPr>
        <w:ind w:left="5387" w:hanging="360"/>
      </w:pPr>
    </w:lvl>
    <w:lvl w:ilvl="8" w:tplc="0409001B" w:tentative="1">
      <w:start w:val="1"/>
      <w:numFmt w:val="lowerRoman"/>
      <w:lvlText w:val="%9."/>
      <w:lvlJc w:val="right"/>
      <w:pPr>
        <w:ind w:left="6107" w:hanging="180"/>
      </w:pPr>
    </w:lvl>
  </w:abstractNum>
  <w:abstractNum w:abstractNumId="13" w15:restartNumberingAfterBreak="0">
    <w:nsid w:val="41E06E2E"/>
    <w:multiLevelType w:val="hybridMultilevel"/>
    <w:tmpl w:val="8DD4A3B6"/>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79C43998"/>
    <w:multiLevelType w:val="multilevel"/>
    <w:tmpl w:val="1A3CC4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1037275">
    <w:abstractNumId w:val="8"/>
  </w:num>
  <w:num w:numId="2" w16cid:durableId="1358048231">
    <w:abstractNumId w:val="16"/>
  </w:num>
  <w:num w:numId="3" w16cid:durableId="213301460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1948998333">
    <w:abstractNumId w:val="10"/>
  </w:num>
  <w:num w:numId="5" w16cid:durableId="355467707">
    <w:abstractNumId w:val="7"/>
  </w:num>
  <w:num w:numId="6" w16cid:durableId="906233296">
    <w:abstractNumId w:val="18"/>
  </w:num>
  <w:num w:numId="7" w16cid:durableId="1121342250">
    <w:abstractNumId w:val="3"/>
  </w:num>
  <w:num w:numId="8" w16cid:durableId="1094588012">
    <w:abstractNumId w:val="2"/>
  </w:num>
  <w:num w:numId="9" w16cid:durableId="534928006">
    <w:abstractNumId w:val="15"/>
  </w:num>
  <w:num w:numId="10" w16cid:durableId="992761481">
    <w:abstractNumId w:val="20"/>
  </w:num>
  <w:num w:numId="11" w16cid:durableId="1950895422">
    <w:abstractNumId w:val="14"/>
  </w:num>
  <w:num w:numId="12" w16cid:durableId="951279989">
    <w:abstractNumId w:val="11"/>
  </w:num>
  <w:num w:numId="13" w16cid:durableId="453139255">
    <w:abstractNumId w:val="4"/>
  </w:num>
  <w:num w:numId="14" w16cid:durableId="1376930455">
    <w:abstractNumId w:val="17"/>
  </w:num>
  <w:num w:numId="15" w16cid:durableId="669868128">
    <w:abstractNumId w:val="6"/>
  </w:num>
  <w:num w:numId="16" w16cid:durableId="1411198367">
    <w:abstractNumId w:val="19"/>
  </w:num>
  <w:num w:numId="17" w16cid:durableId="15663370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0645114">
    <w:abstractNumId w:val="1"/>
  </w:num>
  <w:num w:numId="19" w16cid:durableId="1938324654">
    <w:abstractNumId w:val="12"/>
  </w:num>
  <w:num w:numId="20" w16cid:durableId="2023971249">
    <w:abstractNumId w:val="5"/>
  </w:num>
  <w:num w:numId="21" w16cid:durableId="1016885103">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47B9"/>
    <w:rsid w:val="00004843"/>
    <w:rsid w:val="000048AE"/>
    <w:rsid w:val="00004E6A"/>
    <w:rsid w:val="00005158"/>
    <w:rsid w:val="0000531B"/>
    <w:rsid w:val="0000602C"/>
    <w:rsid w:val="000060DE"/>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32BD"/>
    <w:rsid w:val="000147B6"/>
    <w:rsid w:val="00014B94"/>
    <w:rsid w:val="000152B7"/>
    <w:rsid w:val="000156AA"/>
    <w:rsid w:val="00015F2A"/>
    <w:rsid w:val="000170B6"/>
    <w:rsid w:val="00017F88"/>
    <w:rsid w:val="00020152"/>
    <w:rsid w:val="0002021D"/>
    <w:rsid w:val="000219B8"/>
    <w:rsid w:val="00022BDE"/>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3BED"/>
    <w:rsid w:val="000340A4"/>
    <w:rsid w:val="00034101"/>
    <w:rsid w:val="0003431E"/>
    <w:rsid w:val="000348CE"/>
    <w:rsid w:val="00035033"/>
    <w:rsid w:val="00035A34"/>
    <w:rsid w:val="00036F02"/>
    <w:rsid w:val="00037392"/>
    <w:rsid w:val="0003767B"/>
    <w:rsid w:val="000378F4"/>
    <w:rsid w:val="00037B94"/>
    <w:rsid w:val="00037E2F"/>
    <w:rsid w:val="00040532"/>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3DD"/>
    <w:rsid w:val="00061964"/>
    <w:rsid w:val="00061C8A"/>
    <w:rsid w:val="00061CB9"/>
    <w:rsid w:val="00062FA5"/>
    <w:rsid w:val="00062FF5"/>
    <w:rsid w:val="0006356C"/>
    <w:rsid w:val="00064495"/>
    <w:rsid w:val="00065366"/>
    <w:rsid w:val="00065755"/>
    <w:rsid w:val="000659AB"/>
    <w:rsid w:val="00065AEA"/>
    <w:rsid w:val="00065C89"/>
    <w:rsid w:val="00066667"/>
    <w:rsid w:val="00067006"/>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946"/>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2B62"/>
    <w:rsid w:val="00093824"/>
    <w:rsid w:val="00093B1D"/>
    <w:rsid w:val="00093E8B"/>
    <w:rsid w:val="00094098"/>
    <w:rsid w:val="000946D4"/>
    <w:rsid w:val="00094E6D"/>
    <w:rsid w:val="000956C6"/>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00F"/>
    <w:rsid w:val="000A2169"/>
    <w:rsid w:val="000A21FA"/>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61A"/>
    <w:rsid w:val="000B4E06"/>
    <w:rsid w:val="000B4F3C"/>
    <w:rsid w:val="000B5269"/>
    <w:rsid w:val="000B53A8"/>
    <w:rsid w:val="000B5848"/>
    <w:rsid w:val="000B5EFB"/>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CF7"/>
    <w:rsid w:val="000C6241"/>
    <w:rsid w:val="000C690E"/>
    <w:rsid w:val="000C6DAC"/>
    <w:rsid w:val="000C76F6"/>
    <w:rsid w:val="000C7702"/>
    <w:rsid w:val="000C7F6F"/>
    <w:rsid w:val="000D00B3"/>
    <w:rsid w:val="000D0568"/>
    <w:rsid w:val="000D06FA"/>
    <w:rsid w:val="000D0C11"/>
    <w:rsid w:val="000D224D"/>
    <w:rsid w:val="000D22F2"/>
    <w:rsid w:val="000D2F8F"/>
    <w:rsid w:val="000D3FE2"/>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0B"/>
    <w:rsid w:val="000E2A3A"/>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63A"/>
    <w:rsid w:val="00115E97"/>
    <w:rsid w:val="001162A9"/>
    <w:rsid w:val="001162BB"/>
    <w:rsid w:val="001162FC"/>
    <w:rsid w:val="0011630D"/>
    <w:rsid w:val="00116739"/>
    <w:rsid w:val="001169F7"/>
    <w:rsid w:val="00116E4E"/>
    <w:rsid w:val="001171DB"/>
    <w:rsid w:val="00117B7F"/>
    <w:rsid w:val="0012039A"/>
    <w:rsid w:val="00120423"/>
    <w:rsid w:val="00120426"/>
    <w:rsid w:val="00120B8E"/>
    <w:rsid w:val="00120BBE"/>
    <w:rsid w:val="001211E7"/>
    <w:rsid w:val="001216C3"/>
    <w:rsid w:val="00121777"/>
    <w:rsid w:val="00121935"/>
    <w:rsid w:val="0012210F"/>
    <w:rsid w:val="00122AF5"/>
    <w:rsid w:val="00122E86"/>
    <w:rsid w:val="001231FA"/>
    <w:rsid w:val="001234DB"/>
    <w:rsid w:val="00123D6E"/>
    <w:rsid w:val="0012404C"/>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2EA"/>
    <w:rsid w:val="00133891"/>
    <w:rsid w:val="00133A6E"/>
    <w:rsid w:val="00133BDC"/>
    <w:rsid w:val="00133CD0"/>
    <w:rsid w:val="00133E14"/>
    <w:rsid w:val="00133F54"/>
    <w:rsid w:val="00134546"/>
    <w:rsid w:val="00134B6C"/>
    <w:rsid w:val="00134E85"/>
    <w:rsid w:val="0013581E"/>
    <w:rsid w:val="00135975"/>
    <w:rsid w:val="00135A89"/>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50261"/>
    <w:rsid w:val="001503C7"/>
    <w:rsid w:val="0015063F"/>
    <w:rsid w:val="00150692"/>
    <w:rsid w:val="00150698"/>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CD0"/>
    <w:rsid w:val="00160DA3"/>
    <w:rsid w:val="00161437"/>
    <w:rsid w:val="001616A0"/>
    <w:rsid w:val="00161874"/>
    <w:rsid w:val="0016192E"/>
    <w:rsid w:val="001624B0"/>
    <w:rsid w:val="001631B2"/>
    <w:rsid w:val="0016346D"/>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0E6"/>
    <w:rsid w:val="0017040F"/>
    <w:rsid w:val="001708F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E02"/>
    <w:rsid w:val="00194F51"/>
    <w:rsid w:val="00195695"/>
    <w:rsid w:val="00195CB0"/>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74F"/>
    <w:rsid w:val="001B17A8"/>
    <w:rsid w:val="001B1E6E"/>
    <w:rsid w:val="001B20E8"/>
    <w:rsid w:val="001B239B"/>
    <w:rsid w:val="001B2897"/>
    <w:rsid w:val="001B38F4"/>
    <w:rsid w:val="001B3C4B"/>
    <w:rsid w:val="001B4429"/>
    <w:rsid w:val="001B4984"/>
    <w:rsid w:val="001B4B81"/>
    <w:rsid w:val="001B5033"/>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70C5"/>
    <w:rsid w:val="001C7294"/>
    <w:rsid w:val="001C734B"/>
    <w:rsid w:val="001D01D1"/>
    <w:rsid w:val="001D03BE"/>
    <w:rsid w:val="001D0BD3"/>
    <w:rsid w:val="001D1114"/>
    <w:rsid w:val="001D1E9C"/>
    <w:rsid w:val="001D295F"/>
    <w:rsid w:val="001D362D"/>
    <w:rsid w:val="001D3856"/>
    <w:rsid w:val="001D3D0A"/>
    <w:rsid w:val="001D3F77"/>
    <w:rsid w:val="001D4000"/>
    <w:rsid w:val="001D4309"/>
    <w:rsid w:val="001D4687"/>
    <w:rsid w:val="001D4776"/>
    <w:rsid w:val="001D4D0A"/>
    <w:rsid w:val="001D599B"/>
    <w:rsid w:val="001D5F18"/>
    <w:rsid w:val="001D5F8B"/>
    <w:rsid w:val="001D61DB"/>
    <w:rsid w:val="001D6E41"/>
    <w:rsid w:val="001D7213"/>
    <w:rsid w:val="001D72E7"/>
    <w:rsid w:val="001D73B4"/>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E7FAC"/>
    <w:rsid w:val="001F0223"/>
    <w:rsid w:val="001F0499"/>
    <w:rsid w:val="001F06B1"/>
    <w:rsid w:val="001F10B8"/>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9BB"/>
    <w:rsid w:val="00217B9D"/>
    <w:rsid w:val="00220100"/>
    <w:rsid w:val="00220332"/>
    <w:rsid w:val="002212D6"/>
    <w:rsid w:val="0022132E"/>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2E46"/>
    <w:rsid w:val="00233068"/>
    <w:rsid w:val="00233287"/>
    <w:rsid w:val="00233667"/>
    <w:rsid w:val="00233D9B"/>
    <w:rsid w:val="002344EB"/>
    <w:rsid w:val="0023468C"/>
    <w:rsid w:val="002348D9"/>
    <w:rsid w:val="0023580F"/>
    <w:rsid w:val="00235B22"/>
    <w:rsid w:val="00235EF7"/>
    <w:rsid w:val="00236250"/>
    <w:rsid w:val="00236434"/>
    <w:rsid w:val="0023670C"/>
    <w:rsid w:val="00236898"/>
    <w:rsid w:val="0023741C"/>
    <w:rsid w:val="00240728"/>
    <w:rsid w:val="0024089A"/>
    <w:rsid w:val="00241399"/>
    <w:rsid w:val="0024173F"/>
    <w:rsid w:val="00241EDB"/>
    <w:rsid w:val="00242084"/>
    <w:rsid w:val="00242F40"/>
    <w:rsid w:val="002432D2"/>
    <w:rsid w:val="0024340E"/>
    <w:rsid w:val="0024398A"/>
    <w:rsid w:val="00243AFC"/>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12F0"/>
    <w:rsid w:val="0025148F"/>
    <w:rsid w:val="0025187A"/>
    <w:rsid w:val="002519A4"/>
    <w:rsid w:val="002519B7"/>
    <w:rsid w:val="00251BCA"/>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125"/>
    <w:rsid w:val="00273290"/>
    <w:rsid w:val="00273991"/>
    <w:rsid w:val="002739D9"/>
    <w:rsid w:val="00273BFF"/>
    <w:rsid w:val="00273C74"/>
    <w:rsid w:val="00273C8D"/>
    <w:rsid w:val="00274259"/>
    <w:rsid w:val="0027469F"/>
    <w:rsid w:val="002746D4"/>
    <w:rsid w:val="00274D83"/>
    <w:rsid w:val="00274FC8"/>
    <w:rsid w:val="0027519D"/>
    <w:rsid w:val="0027529F"/>
    <w:rsid w:val="002763B8"/>
    <w:rsid w:val="00277BC2"/>
    <w:rsid w:val="00277C6E"/>
    <w:rsid w:val="00277CA2"/>
    <w:rsid w:val="0028077E"/>
    <w:rsid w:val="00280C10"/>
    <w:rsid w:val="0028132A"/>
    <w:rsid w:val="002814D3"/>
    <w:rsid w:val="00281CEC"/>
    <w:rsid w:val="00282161"/>
    <w:rsid w:val="002827C0"/>
    <w:rsid w:val="00282902"/>
    <w:rsid w:val="002832DE"/>
    <w:rsid w:val="00283A06"/>
    <w:rsid w:val="00283EC2"/>
    <w:rsid w:val="00284073"/>
    <w:rsid w:val="0028425C"/>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1E"/>
    <w:rsid w:val="00290B85"/>
    <w:rsid w:val="00290CEF"/>
    <w:rsid w:val="00290D8F"/>
    <w:rsid w:val="002924FE"/>
    <w:rsid w:val="00293543"/>
    <w:rsid w:val="00293786"/>
    <w:rsid w:val="002949EC"/>
    <w:rsid w:val="00295F73"/>
    <w:rsid w:val="002965DE"/>
    <w:rsid w:val="00296756"/>
    <w:rsid w:val="00296C12"/>
    <w:rsid w:val="00296CC5"/>
    <w:rsid w:val="00296CCA"/>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32"/>
    <w:rsid w:val="002A3361"/>
    <w:rsid w:val="002A3EDD"/>
    <w:rsid w:val="002A4851"/>
    <w:rsid w:val="002A4DC9"/>
    <w:rsid w:val="002A57A6"/>
    <w:rsid w:val="002A5A67"/>
    <w:rsid w:val="002A6E26"/>
    <w:rsid w:val="002A6E8B"/>
    <w:rsid w:val="002A7C20"/>
    <w:rsid w:val="002B0D44"/>
    <w:rsid w:val="002B1055"/>
    <w:rsid w:val="002B163A"/>
    <w:rsid w:val="002B1DEF"/>
    <w:rsid w:val="002B1F10"/>
    <w:rsid w:val="002B2264"/>
    <w:rsid w:val="002B23A9"/>
    <w:rsid w:val="002B254F"/>
    <w:rsid w:val="002B2C21"/>
    <w:rsid w:val="002B32BF"/>
    <w:rsid w:val="002B3718"/>
    <w:rsid w:val="002B3F3A"/>
    <w:rsid w:val="002B42CA"/>
    <w:rsid w:val="002B57DE"/>
    <w:rsid w:val="002B5A72"/>
    <w:rsid w:val="002B5AD9"/>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1E1F"/>
    <w:rsid w:val="002C22ED"/>
    <w:rsid w:val="002C246E"/>
    <w:rsid w:val="002C2831"/>
    <w:rsid w:val="002C2E1F"/>
    <w:rsid w:val="002C34C4"/>
    <w:rsid w:val="002C35D5"/>
    <w:rsid w:val="002C3C54"/>
    <w:rsid w:val="002C3CE7"/>
    <w:rsid w:val="002C3CF3"/>
    <w:rsid w:val="002C402D"/>
    <w:rsid w:val="002C47A2"/>
    <w:rsid w:val="002C4865"/>
    <w:rsid w:val="002C4BBD"/>
    <w:rsid w:val="002C4E0A"/>
    <w:rsid w:val="002C5CD6"/>
    <w:rsid w:val="002C72D0"/>
    <w:rsid w:val="002D004C"/>
    <w:rsid w:val="002D05A4"/>
    <w:rsid w:val="002D0C5E"/>
    <w:rsid w:val="002D0DA2"/>
    <w:rsid w:val="002D1279"/>
    <w:rsid w:val="002D1991"/>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6A1"/>
    <w:rsid w:val="002E4A16"/>
    <w:rsid w:val="002E4C21"/>
    <w:rsid w:val="002E501A"/>
    <w:rsid w:val="002E5D64"/>
    <w:rsid w:val="002E5E2D"/>
    <w:rsid w:val="002E600B"/>
    <w:rsid w:val="002E6AA1"/>
    <w:rsid w:val="002E719B"/>
    <w:rsid w:val="002E7B42"/>
    <w:rsid w:val="002F1206"/>
    <w:rsid w:val="002F1350"/>
    <w:rsid w:val="002F14F7"/>
    <w:rsid w:val="002F1E69"/>
    <w:rsid w:val="002F2782"/>
    <w:rsid w:val="002F291F"/>
    <w:rsid w:val="002F29AC"/>
    <w:rsid w:val="002F2DCF"/>
    <w:rsid w:val="002F3AA4"/>
    <w:rsid w:val="002F4104"/>
    <w:rsid w:val="002F4197"/>
    <w:rsid w:val="002F43E4"/>
    <w:rsid w:val="002F4889"/>
    <w:rsid w:val="002F498B"/>
    <w:rsid w:val="002F4A31"/>
    <w:rsid w:val="002F531D"/>
    <w:rsid w:val="002F5326"/>
    <w:rsid w:val="002F5EE6"/>
    <w:rsid w:val="002F6557"/>
    <w:rsid w:val="002F778F"/>
    <w:rsid w:val="002F7939"/>
    <w:rsid w:val="00300579"/>
    <w:rsid w:val="00300866"/>
    <w:rsid w:val="00300EF9"/>
    <w:rsid w:val="00301C4B"/>
    <w:rsid w:val="00301DC9"/>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231"/>
    <w:rsid w:val="00326720"/>
    <w:rsid w:val="00326B7F"/>
    <w:rsid w:val="003272AC"/>
    <w:rsid w:val="00327E6F"/>
    <w:rsid w:val="003302F4"/>
    <w:rsid w:val="003307C7"/>
    <w:rsid w:val="00330851"/>
    <w:rsid w:val="00330965"/>
    <w:rsid w:val="00331997"/>
    <w:rsid w:val="003319AF"/>
    <w:rsid w:val="00331A70"/>
    <w:rsid w:val="00332105"/>
    <w:rsid w:val="0033264A"/>
    <w:rsid w:val="003326FC"/>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49"/>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BD2"/>
    <w:rsid w:val="00354EB6"/>
    <w:rsid w:val="003553C2"/>
    <w:rsid w:val="00355458"/>
    <w:rsid w:val="00355B19"/>
    <w:rsid w:val="00356600"/>
    <w:rsid w:val="00356650"/>
    <w:rsid w:val="0035666E"/>
    <w:rsid w:val="00356691"/>
    <w:rsid w:val="00356D18"/>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0AA"/>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6D9"/>
    <w:rsid w:val="003819F1"/>
    <w:rsid w:val="00381B83"/>
    <w:rsid w:val="00382305"/>
    <w:rsid w:val="00382564"/>
    <w:rsid w:val="00382636"/>
    <w:rsid w:val="00382863"/>
    <w:rsid w:val="0038301D"/>
    <w:rsid w:val="003836FE"/>
    <w:rsid w:val="0038423D"/>
    <w:rsid w:val="00385818"/>
    <w:rsid w:val="00385B07"/>
    <w:rsid w:val="00385CF1"/>
    <w:rsid w:val="00385FA5"/>
    <w:rsid w:val="00386331"/>
    <w:rsid w:val="00386660"/>
    <w:rsid w:val="003868EE"/>
    <w:rsid w:val="00387D89"/>
    <w:rsid w:val="00390A16"/>
    <w:rsid w:val="003913C0"/>
    <w:rsid w:val="0039274E"/>
    <w:rsid w:val="00392D7D"/>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4FF3"/>
    <w:rsid w:val="003A66F5"/>
    <w:rsid w:val="003A6F8A"/>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46A2"/>
    <w:rsid w:val="003B50B3"/>
    <w:rsid w:val="003B6080"/>
    <w:rsid w:val="003B6166"/>
    <w:rsid w:val="003B633F"/>
    <w:rsid w:val="003B70EF"/>
    <w:rsid w:val="003B718F"/>
    <w:rsid w:val="003B756C"/>
    <w:rsid w:val="003B785F"/>
    <w:rsid w:val="003B79E3"/>
    <w:rsid w:val="003C059A"/>
    <w:rsid w:val="003C0D82"/>
    <w:rsid w:val="003C0D89"/>
    <w:rsid w:val="003C1352"/>
    <w:rsid w:val="003C14DB"/>
    <w:rsid w:val="003C15C3"/>
    <w:rsid w:val="003C16D1"/>
    <w:rsid w:val="003C19CA"/>
    <w:rsid w:val="003C266C"/>
    <w:rsid w:val="003C2A20"/>
    <w:rsid w:val="003C3331"/>
    <w:rsid w:val="003C333C"/>
    <w:rsid w:val="003C381A"/>
    <w:rsid w:val="003C4644"/>
    <w:rsid w:val="003C4A67"/>
    <w:rsid w:val="003C4DBF"/>
    <w:rsid w:val="003C4EAB"/>
    <w:rsid w:val="003C501E"/>
    <w:rsid w:val="003C55AA"/>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4790"/>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583"/>
    <w:rsid w:val="004009E7"/>
    <w:rsid w:val="00400F07"/>
    <w:rsid w:val="00401B47"/>
    <w:rsid w:val="00401DB0"/>
    <w:rsid w:val="00402122"/>
    <w:rsid w:val="00402328"/>
    <w:rsid w:val="00402434"/>
    <w:rsid w:val="004026B1"/>
    <w:rsid w:val="00402BDE"/>
    <w:rsid w:val="00402DA7"/>
    <w:rsid w:val="00403D74"/>
    <w:rsid w:val="00403EB7"/>
    <w:rsid w:val="00404506"/>
    <w:rsid w:val="00404616"/>
    <w:rsid w:val="00404717"/>
    <w:rsid w:val="00404BE2"/>
    <w:rsid w:val="00404CC1"/>
    <w:rsid w:val="004051BE"/>
    <w:rsid w:val="00405590"/>
    <w:rsid w:val="00406494"/>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855"/>
    <w:rsid w:val="00416C9F"/>
    <w:rsid w:val="00416E57"/>
    <w:rsid w:val="004171C4"/>
    <w:rsid w:val="00417262"/>
    <w:rsid w:val="00417425"/>
    <w:rsid w:val="00417B7D"/>
    <w:rsid w:val="00417BDC"/>
    <w:rsid w:val="00417CC4"/>
    <w:rsid w:val="00420C24"/>
    <w:rsid w:val="00420C52"/>
    <w:rsid w:val="00420F49"/>
    <w:rsid w:val="004211BE"/>
    <w:rsid w:val="00422283"/>
    <w:rsid w:val="0042388E"/>
    <w:rsid w:val="00423AED"/>
    <w:rsid w:val="004242FE"/>
    <w:rsid w:val="004251CC"/>
    <w:rsid w:val="00425272"/>
    <w:rsid w:val="00425A5B"/>
    <w:rsid w:val="00425C4B"/>
    <w:rsid w:val="004261EE"/>
    <w:rsid w:val="0042629C"/>
    <w:rsid w:val="0042631B"/>
    <w:rsid w:val="00426C86"/>
    <w:rsid w:val="004270C1"/>
    <w:rsid w:val="00427154"/>
    <w:rsid w:val="00427436"/>
    <w:rsid w:val="00427757"/>
    <w:rsid w:val="00427DF4"/>
    <w:rsid w:val="00427E91"/>
    <w:rsid w:val="00430304"/>
    <w:rsid w:val="00430567"/>
    <w:rsid w:val="00431092"/>
    <w:rsid w:val="00431783"/>
    <w:rsid w:val="00431862"/>
    <w:rsid w:val="00431CED"/>
    <w:rsid w:val="004320C2"/>
    <w:rsid w:val="004323E9"/>
    <w:rsid w:val="00432440"/>
    <w:rsid w:val="004325AE"/>
    <w:rsid w:val="004325E8"/>
    <w:rsid w:val="00432700"/>
    <w:rsid w:val="00432D9A"/>
    <w:rsid w:val="00433565"/>
    <w:rsid w:val="0043359A"/>
    <w:rsid w:val="00433A69"/>
    <w:rsid w:val="00433E9E"/>
    <w:rsid w:val="0043471A"/>
    <w:rsid w:val="00434F28"/>
    <w:rsid w:val="004351BB"/>
    <w:rsid w:val="0043526D"/>
    <w:rsid w:val="00435496"/>
    <w:rsid w:val="0043624A"/>
    <w:rsid w:val="00436724"/>
    <w:rsid w:val="00436765"/>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47E8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0AEA"/>
    <w:rsid w:val="00461234"/>
    <w:rsid w:val="004613A8"/>
    <w:rsid w:val="004614AF"/>
    <w:rsid w:val="00462047"/>
    <w:rsid w:val="00462808"/>
    <w:rsid w:val="00462C35"/>
    <w:rsid w:val="00462C72"/>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396"/>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51F"/>
    <w:rsid w:val="00494D10"/>
    <w:rsid w:val="00494E9B"/>
    <w:rsid w:val="00494F51"/>
    <w:rsid w:val="00494F94"/>
    <w:rsid w:val="00495061"/>
    <w:rsid w:val="00495617"/>
    <w:rsid w:val="00496982"/>
    <w:rsid w:val="00496C67"/>
    <w:rsid w:val="00496F3E"/>
    <w:rsid w:val="00497402"/>
    <w:rsid w:val="00497679"/>
    <w:rsid w:val="00497B0F"/>
    <w:rsid w:val="00497F2D"/>
    <w:rsid w:val="004A0490"/>
    <w:rsid w:val="004A082F"/>
    <w:rsid w:val="004A130D"/>
    <w:rsid w:val="004A1572"/>
    <w:rsid w:val="004A1592"/>
    <w:rsid w:val="004A20ED"/>
    <w:rsid w:val="004A2F2E"/>
    <w:rsid w:val="004A4119"/>
    <w:rsid w:val="004A423D"/>
    <w:rsid w:val="004A45B5"/>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51"/>
    <w:rsid w:val="004B74F5"/>
    <w:rsid w:val="004B76C1"/>
    <w:rsid w:val="004B77CC"/>
    <w:rsid w:val="004B7EB7"/>
    <w:rsid w:val="004C04B5"/>
    <w:rsid w:val="004C0B2A"/>
    <w:rsid w:val="004C0B50"/>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7011"/>
    <w:rsid w:val="004C7D56"/>
    <w:rsid w:val="004D0547"/>
    <w:rsid w:val="004D0E4A"/>
    <w:rsid w:val="004D0F9C"/>
    <w:rsid w:val="004D14C2"/>
    <w:rsid w:val="004D151C"/>
    <w:rsid w:val="004D1AFC"/>
    <w:rsid w:val="004D22F6"/>
    <w:rsid w:val="004D27A5"/>
    <w:rsid w:val="004D2F42"/>
    <w:rsid w:val="004D3399"/>
    <w:rsid w:val="004D3AF2"/>
    <w:rsid w:val="004D3DB0"/>
    <w:rsid w:val="004D3E75"/>
    <w:rsid w:val="004D450D"/>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530"/>
    <w:rsid w:val="004E19CC"/>
    <w:rsid w:val="004E2016"/>
    <w:rsid w:val="004E240A"/>
    <w:rsid w:val="004E27B3"/>
    <w:rsid w:val="004E3184"/>
    <w:rsid w:val="004E3340"/>
    <w:rsid w:val="004E3A04"/>
    <w:rsid w:val="004E3F80"/>
    <w:rsid w:val="004E3FA8"/>
    <w:rsid w:val="004E4646"/>
    <w:rsid w:val="004E52E8"/>
    <w:rsid w:val="004E53C0"/>
    <w:rsid w:val="004E5E7A"/>
    <w:rsid w:val="004E65CF"/>
    <w:rsid w:val="004E65F2"/>
    <w:rsid w:val="004E6E22"/>
    <w:rsid w:val="004E6F80"/>
    <w:rsid w:val="004E71D6"/>
    <w:rsid w:val="004E7207"/>
    <w:rsid w:val="004E74D7"/>
    <w:rsid w:val="004E79C3"/>
    <w:rsid w:val="004F03C4"/>
    <w:rsid w:val="004F0515"/>
    <w:rsid w:val="004F091F"/>
    <w:rsid w:val="004F1161"/>
    <w:rsid w:val="004F135B"/>
    <w:rsid w:val="004F14B1"/>
    <w:rsid w:val="004F1DA4"/>
    <w:rsid w:val="004F1EB7"/>
    <w:rsid w:val="004F1FE3"/>
    <w:rsid w:val="004F2634"/>
    <w:rsid w:val="004F347F"/>
    <w:rsid w:val="004F3710"/>
    <w:rsid w:val="004F38C3"/>
    <w:rsid w:val="004F3CAA"/>
    <w:rsid w:val="004F46D1"/>
    <w:rsid w:val="004F49F6"/>
    <w:rsid w:val="004F5605"/>
    <w:rsid w:val="004F5927"/>
    <w:rsid w:val="004F5C3F"/>
    <w:rsid w:val="004F5FC7"/>
    <w:rsid w:val="004F64F6"/>
    <w:rsid w:val="004F692B"/>
    <w:rsid w:val="004F715A"/>
    <w:rsid w:val="004F72EB"/>
    <w:rsid w:val="004F7493"/>
    <w:rsid w:val="004F7944"/>
    <w:rsid w:val="00500529"/>
    <w:rsid w:val="00500C58"/>
    <w:rsid w:val="00500F92"/>
    <w:rsid w:val="005011B0"/>
    <w:rsid w:val="005014A1"/>
    <w:rsid w:val="005014AD"/>
    <w:rsid w:val="00501C96"/>
    <w:rsid w:val="00501CC7"/>
    <w:rsid w:val="0050281B"/>
    <w:rsid w:val="005030D7"/>
    <w:rsid w:val="00503893"/>
    <w:rsid w:val="00503D9D"/>
    <w:rsid w:val="00503F95"/>
    <w:rsid w:val="0050411E"/>
    <w:rsid w:val="0050475E"/>
    <w:rsid w:val="005048FF"/>
    <w:rsid w:val="00504CD4"/>
    <w:rsid w:val="005051C6"/>
    <w:rsid w:val="00505A92"/>
    <w:rsid w:val="005060DD"/>
    <w:rsid w:val="005062A6"/>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6B1"/>
    <w:rsid w:val="00530876"/>
    <w:rsid w:val="00530C27"/>
    <w:rsid w:val="00530CFB"/>
    <w:rsid w:val="00531501"/>
    <w:rsid w:val="00531661"/>
    <w:rsid w:val="0053173D"/>
    <w:rsid w:val="005326AC"/>
    <w:rsid w:val="005330B0"/>
    <w:rsid w:val="005336FF"/>
    <w:rsid w:val="005339F5"/>
    <w:rsid w:val="00533A12"/>
    <w:rsid w:val="00534276"/>
    <w:rsid w:val="00534469"/>
    <w:rsid w:val="005351AF"/>
    <w:rsid w:val="00535317"/>
    <w:rsid w:val="005354EE"/>
    <w:rsid w:val="00535E7C"/>
    <w:rsid w:val="00536121"/>
    <w:rsid w:val="00536502"/>
    <w:rsid w:val="00536C95"/>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3F6B"/>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0ACF"/>
    <w:rsid w:val="00561167"/>
    <w:rsid w:val="00561411"/>
    <w:rsid w:val="00561E6F"/>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42F"/>
    <w:rsid w:val="00571506"/>
    <w:rsid w:val="0057165E"/>
    <w:rsid w:val="00571E67"/>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4F8D"/>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3F"/>
    <w:rsid w:val="005A74CE"/>
    <w:rsid w:val="005A7BDE"/>
    <w:rsid w:val="005B0954"/>
    <w:rsid w:val="005B09C5"/>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41D"/>
    <w:rsid w:val="005B7559"/>
    <w:rsid w:val="005B76BA"/>
    <w:rsid w:val="005B7A80"/>
    <w:rsid w:val="005B7E27"/>
    <w:rsid w:val="005C0342"/>
    <w:rsid w:val="005C0460"/>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896"/>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526"/>
    <w:rsid w:val="005E154B"/>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45C"/>
    <w:rsid w:val="005F55A5"/>
    <w:rsid w:val="005F5B21"/>
    <w:rsid w:val="005F660B"/>
    <w:rsid w:val="005F677E"/>
    <w:rsid w:val="005F67C2"/>
    <w:rsid w:val="005F71F0"/>
    <w:rsid w:val="005F725B"/>
    <w:rsid w:val="00600C39"/>
    <w:rsid w:val="00600DE6"/>
    <w:rsid w:val="00600DF5"/>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402"/>
    <w:rsid w:val="00607BFE"/>
    <w:rsid w:val="00607FD1"/>
    <w:rsid w:val="00610B7E"/>
    <w:rsid w:val="00610E1B"/>
    <w:rsid w:val="0061167E"/>
    <w:rsid w:val="00612607"/>
    <w:rsid w:val="00612910"/>
    <w:rsid w:val="00614560"/>
    <w:rsid w:val="00614E6C"/>
    <w:rsid w:val="00614E8B"/>
    <w:rsid w:val="00614EB1"/>
    <w:rsid w:val="00614FC3"/>
    <w:rsid w:val="0061505E"/>
    <w:rsid w:val="00615118"/>
    <w:rsid w:val="0061593F"/>
    <w:rsid w:val="0061597D"/>
    <w:rsid w:val="00615FD1"/>
    <w:rsid w:val="00616042"/>
    <w:rsid w:val="006169CC"/>
    <w:rsid w:val="00616AF9"/>
    <w:rsid w:val="00616C73"/>
    <w:rsid w:val="00617561"/>
    <w:rsid w:val="0061785A"/>
    <w:rsid w:val="00617927"/>
    <w:rsid w:val="00620B63"/>
    <w:rsid w:val="00620B74"/>
    <w:rsid w:val="00620C2A"/>
    <w:rsid w:val="00620D21"/>
    <w:rsid w:val="00621198"/>
    <w:rsid w:val="006217FF"/>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AAE"/>
    <w:rsid w:val="00626D9F"/>
    <w:rsid w:val="00627181"/>
    <w:rsid w:val="0062760E"/>
    <w:rsid w:val="006278C4"/>
    <w:rsid w:val="00627BE7"/>
    <w:rsid w:val="00627E77"/>
    <w:rsid w:val="0063007F"/>
    <w:rsid w:val="0063050C"/>
    <w:rsid w:val="00630F7F"/>
    <w:rsid w:val="00631841"/>
    <w:rsid w:val="006318D9"/>
    <w:rsid w:val="0063195D"/>
    <w:rsid w:val="00631EC7"/>
    <w:rsid w:val="00631EE8"/>
    <w:rsid w:val="00632202"/>
    <w:rsid w:val="00632A23"/>
    <w:rsid w:val="00632EF8"/>
    <w:rsid w:val="0063379E"/>
    <w:rsid w:val="006339D3"/>
    <w:rsid w:val="00633ED0"/>
    <w:rsid w:val="0063480F"/>
    <w:rsid w:val="00635913"/>
    <w:rsid w:val="00635B1C"/>
    <w:rsid w:val="00635C8C"/>
    <w:rsid w:val="00635E59"/>
    <w:rsid w:val="00635EAD"/>
    <w:rsid w:val="00636066"/>
    <w:rsid w:val="00636CA0"/>
    <w:rsid w:val="00636FEA"/>
    <w:rsid w:val="00640A4F"/>
    <w:rsid w:val="00641295"/>
    <w:rsid w:val="006413A7"/>
    <w:rsid w:val="0064169C"/>
    <w:rsid w:val="00641899"/>
    <w:rsid w:val="006419F8"/>
    <w:rsid w:val="00641F29"/>
    <w:rsid w:val="00641F96"/>
    <w:rsid w:val="006427A5"/>
    <w:rsid w:val="00642CB4"/>
    <w:rsid w:val="006442D2"/>
    <w:rsid w:val="00644442"/>
    <w:rsid w:val="0064478B"/>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69EA"/>
    <w:rsid w:val="00657CF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6773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87B67"/>
    <w:rsid w:val="00690B73"/>
    <w:rsid w:val="00691320"/>
    <w:rsid w:val="00691429"/>
    <w:rsid w:val="00692241"/>
    <w:rsid w:val="00693374"/>
    <w:rsid w:val="006934CF"/>
    <w:rsid w:val="00693529"/>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3CDD"/>
    <w:rsid w:val="006A4209"/>
    <w:rsid w:val="006A42A3"/>
    <w:rsid w:val="006A4491"/>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56F"/>
    <w:rsid w:val="006B661B"/>
    <w:rsid w:val="006B6F81"/>
    <w:rsid w:val="006B702E"/>
    <w:rsid w:val="006B721A"/>
    <w:rsid w:val="006B74FE"/>
    <w:rsid w:val="006B7774"/>
    <w:rsid w:val="006C088B"/>
    <w:rsid w:val="006C1457"/>
    <w:rsid w:val="006C1AF9"/>
    <w:rsid w:val="006C22CA"/>
    <w:rsid w:val="006C25B0"/>
    <w:rsid w:val="006C3136"/>
    <w:rsid w:val="006C347E"/>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0DE"/>
    <w:rsid w:val="006E095B"/>
    <w:rsid w:val="006E09A5"/>
    <w:rsid w:val="006E0C12"/>
    <w:rsid w:val="006E0F7F"/>
    <w:rsid w:val="006E11CB"/>
    <w:rsid w:val="006E2159"/>
    <w:rsid w:val="006E2954"/>
    <w:rsid w:val="006E2D92"/>
    <w:rsid w:val="006E2EBD"/>
    <w:rsid w:val="006E30E7"/>
    <w:rsid w:val="006E38E4"/>
    <w:rsid w:val="006E4518"/>
    <w:rsid w:val="006E4828"/>
    <w:rsid w:val="006E4ED7"/>
    <w:rsid w:val="006E57F2"/>
    <w:rsid w:val="006E5D57"/>
    <w:rsid w:val="006E5F20"/>
    <w:rsid w:val="006E5FE5"/>
    <w:rsid w:val="006E62F6"/>
    <w:rsid w:val="006E68DC"/>
    <w:rsid w:val="006E6DE6"/>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3D"/>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290B"/>
    <w:rsid w:val="00723035"/>
    <w:rsid w:val="0072373C"/>
    <w:rsid w:val="00723E57"/>
    <w:rsid w:val="0072413E"/>
    <w:rsid w:val="00724519"/>
    <w:rsid w:val="007259AF"/>
    <w:rsid w:val="00726A81"/>
    <w:rsid w:val="0072703B"/>
    <w:rsid w:val="007272AA"/>
    <w:rsid w:val="007279FF"/>
    <w:rsid w:val="00731D6E"/>
    <w:rsid w:val="00731F1A"/>
    <w:rsid w:val="00732A4B"/>
    <w:rsid w:val="00732E68"/>
    <w:rsid w:val="0073370F"/>
    <w:rsid w:val="0073384B"/>
    <w:rsid w:val="007341EF"/>
    <w:rsid w:val="0073462E"/>
    <w:rsid w:val="007354D4"/>
    <w:rsid w:val="00735593"/>
    <w:rsid w:val="00736190"/>
    <w:rsid w:val="00736DE0"/>
    <w:rsid w:val="00736DFB"/>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4CC"/>
    <w:rsid w:val="00757EEF"/>
    <w:rsid w:val="0076007B"/>
    <w:rsid w:val="00760455"/>
    <w:rsid w:val="00760553"/>
    <w:rsid w:val="007611DE"/>
    <w:rsid w:val="00761312"/>
    <w:rsid w:val="0076145B"/>
    <w:rsid w:val="00761958"/>
    <w:rsid w:val="00761A9F"/>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717"/>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7E6"/>
    <w:rsid w:val="00786985"/>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2054"/>
    <w:rsid w:val="007A3365"/>
    <w:rsid w:val="007A33B8"/>
    <w:rsid w:val="007A35FD"/>
    <w:rsid w:val="007A38C7"/>
    <w:rsid w:val="007A3A82"/>
    <w:rsid w:val="007A3C0E"/>
    <w:rsid w:val="007A3FB6"/>
    <w:rsid w:val="007A436E"/>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4DA8"/>
    <w:rsid w:val="007B5AB3"/>
    <w:rsid w:val="007B62B4"/>
    <w:rsid w:val="007B66F1"/>
    <w:rsid w:val="007B6AF9"/>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5F12"/>
    <w:rsid w:val="007E70F5"/>
    <w:rsid w:val="007E7568"/>
    <w:rsid w:val="007F0085"/>
    <w:rsid w:val="007F0EE5"/>
    <w:rsid w:val="007F2F00"/>
    <w:rsid w:val="007F30B8"/>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906"/>
    <w:rsid w:val="00800BC6"/>
    <w:rsid w:val="00800DB5"/>
    <w:rsid w:val="00801859"/>
    <w:rsid w:val="00801A99"/>
    <w:rsid w:val="00801C59"/>
    <w:rsid w:val="0080258A"/>
    <w:rsid w:val="008026EA"/>
    <w:rsid w:val="00803377"/>
    <w:rsid w:val="00803429"/>
    <w:rsid w:val="00803694"/>
    <w:rsid w:val="008038DB"/>
    <w:rsid w:val="0080449B"/>
    <w:rsid w:val="0080495D"/>
    <w:rsid w:val="00805443"/>
    <w:rsid w:val="00805FCF"/>
    <w:rsid w:val="008065F8"/>
    <w:rsid w:val="00806C9A"/>
    <w:rsid w:val="0080702D"/>
    <w:rsid w:val="008072B7"/>
    <w:rsid w:val="00807413"/>
    <w:rsid w:val="008076EE"/>
    <w:rsid w:val="0081080C"/>
    <w:rsid w:val="0081083E"/>
    <w:rsid w:val="00810929"/>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6FB"/>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79C"/>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0F4"/>
    <w:rsid w:val="00867DDA"/>
    <w:rsid w:val="0087026B"/>
    <w:rsid w:val="00870B82"/>
    <w:rsid w:val="008712C7"/>
    <w:rsid w:val="00872472"/>
    <w:rsid w:val="00872555"/>
    <w:rsid w:val="008726D8"/>
    <w:rsid w:val="0087293C"/>
    <w:rsid w:val="00872C3A"/>
    <w:rsid w:val="00872D09"/>
    <w:rsid w:val="00872DF4"/>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15F"/>
    <w:rsid w:val="008B1886"/>
    <w:rsid w:val="008B1FE0"/>
    <w:rsid w:val="008B2259"/>
    <w:rsid w:val="008B2C7F"/>
    <w:rsid w:val="008B3A0E"/>
    <w:rsid w:val="008B3CFB"/>
    <w:rsid w:val="008B3E98"/>
    <w:rsid w:val="008B5110"/>
    <w:rsid w:val="008B58B1"/>
    <w:rsid w:val="008B63DB"/>
    <w:rsid w:val="008B64A1"/>
    <w:rsid w:val="008B72F0"/>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C7ADD"/>
    <w:rsid w:val="008D03E2"/>
    <w:rsid w:val="008D0D44"/>
    <w:rsid w:val="008D0DC4"/>
    <w:rsid w:val="008D1C6E"/>
    <w:rsid w:val="008D2022"/>
    <w:rsid w:val="008D29BE"/>
    <w:rsid w:val="008D2C3D"/>
    <w:rsid w:val="008D2C47"/>
    <w:rsid w:val="008D3040"/>
    <w:rsid w:val="008D34EF"/>
    <w:rsid w:val="008D3837"/>
    <w:rsid w:val="008D3E8C"/>
    <w:rsid w:val="008D49EE"/>
    <w:rsid w:val="008D4D05"/>
    <w:rsid w:val="008D4D18"/>
    <w:rsid w:val="008D5019"/>
    <w:rsid w:val="008D5285"/>
    <w:rsid w:val="008D5442"/>
    <w:rsid w:val="008D5503"/>
    <w:rsid w:val="008D557B"/>
    <w:rsid w:val="008D55F8"/>
    <w:rsid w:val="008D56F6"/>
    <w:rsid w:val="008D64AA"/>
    <w:rsid w:val="008D6AD7"/>
    <w:rsid w:val="008D6D36"/>
    <w:rsid w:val="008D6D81"/>
    <w:rsid w:val="008D78A3"/>
    <w:rsid w:val="008D795D"/>
    <w:rsid w:val="008E1087"/>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AE0"/>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1D7A"/>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07E45"/>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6B"/>
    <w:rsid w:val="00921EAD"/>
    <w:rsid w:val="009222FE"/>
    <w:rsid w:val="00922D1B"/>
    <w:rsid w:val="00922EC4"/>
    <w:rsid w:val="009231D0"/>
    <w:rsid w:val="00923627"/>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1CF"/>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43DC"/>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23DD"/>
    <w:rsid w:val="00982735"/>
    <w:rsid w:val="009829D1"/>
    <w:rsid w:val="00982B5F"/>
    <w:rsid w:val="00983714"/>
    <w:rsid w:val="00983CEE"/>
    <w:rsid w:val="00984A29"/>
    <w:rsid w:val="00985A0A"/>
    <w:rsid w:val="00985C0C"/>
    <w:rsid w:val="00985C71"/>
    <w:rsid w:val="00986494"/>
    <w:rsid w:val="009864B9"/>
    <w:rsid w:val="00986899"/>
    <w:rsid w:val="00987E2F"/>
    <w:rsid w:val="009901D5"/>
    <w:rsid w:val="00990861"/>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F41"/>
    <w:rsid w:val="009A5C5F"/>
    <w:rsid w:val="009A634A"/>
    <w:rsid w:val="009A6EB8"/>
    <w:rsid w:val="009A7B2B"/>
    <w:rsid w:val="009A7C0F"/>
    <w:rsid w:val="009B00E2"/>
    <w:rsid w:val="009B0614"/>
    <w:rsid w:val="009B0AA3"/>
    <w:rsid w:val="009B0B0E"/>
    <w:rsid w:val="009B0BAB"/>
    <w:rsid w:val="009B0D89"/>
    <w:rsid w:val="009B0F23"/>
    <w:rsid w:val="009B126F"/>
    <w:rsid w:val="009B14AF"/>
    <w:rsid w:val="009B1C62"/>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87"/>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535C"/>
    <w:rsid w:val="009C5768"/>
    <w:rsid w:val="009C5B26"/>
    <w:rsid w:val="009C5BF0"/>
    <w:rsid w:val="009C5DED"/>
    <w:rsid w:val="009C5E16"/>
    <w:rsid w:val="009C6219"/>
    <w:rsid w:val="009C75F3"/>
    <w:rsid w:val="009C776A"/>
    <w:rsid w:val="009C7D84"/>
    <w:rsid w:val="009D01AE"/>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EEF"/>
    <w:rsid w:val="009E6205"/>
    <w:rsid w:val="009E66D3"/>
    <w:rsid w:val="009E6A03"/>
    <w:rsid w:val="009E74FD"/>
    <w:rsid w:val="009E7A54"/>
    <w:rsid w:val="009F0039"/>
    <w:rsid w:val="009F00AF"/>
    <w:rsid w:val="009F0174"/>
    <w:rsid w:val="009F0433"/>
    <w:rsid w:val="009F081D"/>
    <w:rsid w:val="009F0C6F"/>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56AD"/>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269"/>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1C6"/>
    <w:rsid w:val="00A37245"/>
    <w:rsid w:val="00A374CC"/>
    <w:rsid w:val="00A374DC"/>
    <w:rsid w:val="00A3772A"/>
    <w:rsid w:val="00A37A1B"/>
    <w:rsid w:val="00A40AD8"/>
    <w:rsid w:val="00A40F8A"/>
    <w:rsid w:val="00A41370"/>
    <w:rsid w:val="00A4138D"/>
    <w:rsid w:val="00A4297D"/>
    <w:rsid w:val="00A42C1B"/>
    <w:rsid w:val="00A431C1"/>
    <w:rsid w:val="00A4343D"/>
    <w:rsid w:val="00A4401B"/>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6A3"/>
    <w:rsid w:val="00A6383A"/>
    <w:rsid w:val="00A64782"/>
    <w:rsid w:val="00A64BDA"/>
    <w:rsid w:val="00A64E31"/>
    <w:rsid w:val="00A654A9"/>
    <w:rsid w:val="00A65704"/>
    <w:rsid w:val="00A65D7A"/>
    <w:rsid w:val="00A664DD"/>
    <w:rsid w:val="00A66B6F"/>
    <w:rsid w:val="00A66F01"/>
    <w:rsid w:val="00A67BB2"/>
    <w:rsid w:val="00A67BF1"/>
    <w:rsid w:val="00A702A9"/>
    <w:rsid w:val="00A702B1"/>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28DE"/>
    <w:rsid w:val="00A831D6"/>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C6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3193"/>
    <w:rsid w:val="00AB3D18"/>
    <w:rsid w:val="00AB4E5A"/>
    <w:rsid w:val="00AB50F7"/>
    <w:rsid w:val="00AB5631"/>
    <w:rsid w:val="00AB5D0D"/>
    <w:rsid w:val="00AB5DD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6A58"/>
    <w:rsid w:val="00AC7018"/>
    <w:rsid w:val="00AC7B53"/>
    <w:rsid w:val="00AC7BB2"/>
    <w:rsid w:val="00AD1188"/>
    <w:rsid w:val="00AD1DF6"/>
    <w:rsid w:val="00AD2665"/>
    <w:rsid w:val="00AD3B04"/>
    <w:rsid w:val="00AD3E50"/>
    <w:rsid w:val="00AD3EDD"/>
    <w:rsid w:val="00AD4BFE"/>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07C6"/>
    <w:rsid w:val="00AF1D53"/>
    <w:rsid w:val="00AF1ECA"/>
    <w:rsid w:val="00AF23CF"/>
    <w:rsid w:val="00AF2C69"/>
    <w:rsid w:val="00AF2FFC"/>
    <w:rsid w:val="00AF342B"/>
    <w:rsid w:val="00AF3A64"/>
    <w:rsid w:val="00AF3A86"/>
    <w:rsid w:val="00AF3C8D"/>
    <w:rsid w:val="00AF4858"/>
    <w:rsid w:val="00AF4CE5"/>
    <w:rsid w:val="00AF4DA5"/>
    <w:rsid w:val="00AF5FA6"/>
    <w:rsid w:val="00AF6198"/>
    <w:rsid w:val="00AF66BD"/>
    <w:rsid w:val="00AF6F48"/>
    <w:rsid w:val="00AF709D"/>
    <w:rsid w:val="00AF76F2"/>
    <w:rsid w:val="00AF7D07"/>
    <w:rsid w:val="00B00736"/>
    <w:rsid w:val="00B0094D"/>
    <w:rsid w:val="00B01550"/>
    <w:rsid w:val="00B01B41"/>
    <w:rsid w:val="00B028EB"/>
    <w:rsid w:val="00B02AD5"/>
    <w:rsid w:val="00B02D2A"/>
    <w:rsid w:val="00B0442E"/>
    <w:rsid w:val="00B04721"/>
    <w:rsid w:val="00B04B13"/>
    <w:rsid w:val="00B05276"/>
    <w:rsid w:val="00B055B8"/>
    <w:rsid w:val="00B06276"/>
    <w:rsid w:val="00B0648A"/>
    <w:rsid w:val="00B06589"/>
    <w:rsid w:val="00B065D4"/>
    <w:rsid w:val="00B06E22"/>
    <w:rsid w:val="00B070D1"/>
    <w:rsid w:val="00B0710F"/>
    <w:rsid w:val="00B07223"/>
    <w:rsid w:val="00B07EBA"/>
    <w:rsid w:val="00B104F3"/>
    <w:rsid w:val="00B10699"/>
    <w:rsid w:val="00B10B38"/>
    <w:rsid w:val="00B10B61"/>
    <w:rsid w:val="00B10D22"/>
    <w:rsid w:val="00B11498"/>
    <w:rsid w:val="00B11B56"/>
    <w:rsid w:val="00B11D4C"/>
    <w:rsid w:val="00B120BE"/>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09F7"/>
    <w:rsid w:val="00B2134B"/>
    <w:rsid w:val="00B2197F"/>
    <w:rsid w:val="00B21E6E"/>
    <w:rsid w:val="00B22645"/>
    <w:rsid w:val="00B234F2"/>
    <w:rsid w:val="00B23572"/>
    <w:rsid w:val="00B2374C"/>
    <w:rsid w:val="00B23C0B"/>
    <w:rsid w:val="00B246E4"/>
    <w:rsid w:val="00B24FFC"/>
    <w:rsid w:val="00B252ED"/>
    <w:rsid w:val="00B25497"/>
    <w:rsid w:val="00B25C28"/>
    <w:rsid w:val="00B260DD"/>
    <w:rsid w:val="00B26D93"/>
    <w:rsid w:val="00B26F90"/>
    <w:rsid w:val="00B30D22"/>
    <w:rsid w:val="00B310A1"/>
    <w:rsid w:val="00B3167A"/>
    <w:rsid w:val="00B31CF1"/>
    <w:rsid w:val="00B32380"/>
    <w:rsid w:val="00B325AD"/>
    <w:rsid w:val="00B32621"/>
    <w:rsid w:val="00B3270A"/>
    <w:rsid w:val="00B32778"/>
    <w:rsid w:val="00B32D58"/>
    <w:rsid w:val="00B33374"/>
    <w:rsid w:val="00B33BD8"/>
    <w:rsid w:val="00B3446B"/>
    <w:rsid w:val="00B34691"/>
    <w:rsid w:val="00B3484F"/>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497"/>
    <w:rsid w:val="00B4492F"/>
    <w:rsid w:val="00B44C1D"/>
    <w:rsid w:val="00B44F2C"/>
    <w:rsid w:val="00B45249"/>
    <w:rsid w:val="00B45723"/>
    <w:rsid w:val="00B459E6"/>
    <w:rsid w:val="00B45CED"/>
    <w:rsid w:val="00B45D0B"/>
    <w:rsid w:val="00B47950"/>
    <w:rsid w:val="00B47F23"/>
    <w:rsid w:val="00B502EC"/>
    <w:rsid w:val="00B506C4"/>
    <w:rsid w:val="00B506E2"/>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068E"/>
    <w:rsid w:val="00B7125B"/>
    <w:rsid w:val="00B7129A"/>
    <w:rsid w:val="00B7163D"/>
    <w:rsid w:val="00B717EB"/>
    <w:rsid w:val="00B719D3"/>
    <w:rsid w:val="00B72140"/>
    <w:rsid w:val="00B7232D"/>
    <w:rsid w:val="00B72715"/>
    <w:rsid w:val="00B72D17"/>
    <w:rsid w:val="00B73253"/>
    <w:rsid w:val="00B73CDB"/>
    <w:rsid w:val="00B748B6"/>
    <w:rsid w:val="00B748C3"/>
    <w:rsid w:val="00B7506B"/>
    <w:rsid w:val="00B75D64"/>
    <w:rsid w:val="00B76A61"/>
    <w:rsid w:val="00B77261"/>
    <w:rsid w:val="00B77A73"/>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5F"/>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1D3C"/>
    <w:rsid w:val="00BD3001"/>
    <w:rsid w:val="00BD3025"/>
    <w:rsid w:val="00BD3368"/>
    <w:rsid w:val="00BD3461"/>
    <w:rsid w:val="00BD3A1E"/>
    <w:rsid w:val="00BD4FC1"/>
    <w:rsid w:val="00BD57B4"/>
    <w:rsid w:val="00BD597D"/>
    <w:rsid w:val="00BD6148"/>
    <w:rsid w:val="00BD6218"/>
    <w:rsid w:val="00BD629C"/>
    <w:rsid w:val="00BD67F6"/>
    <w:rsid w:val="00BD6B89"/>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7E7"/>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CF2"/>
    <w:rsid w:val="00BF5F51"/>
    <w:rsid w:val="00BF5FCF"/>
    <w:rsid w:val="00BF7703"/>
    <w:rsid w:val="00C00268"/>
    <w:rsid w:val="00C008B7"/>
    <w:rsid w:val="00C01703"/>
    <w:rsid w:val="00C018B1"/>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029"/>
    <w:rsid w:val="00C076BA"/>
    <w:rsid w:val="00C07D6B"/>
    <w:rsid w:val="00C10504"/>
    <w:rsid w:val="00C1053F"/>
    <w:rsid w:val="00C10786"/>
    <w:rsid w:val="00C10BF9"/>
    <w:rsid w:val="00C10DD9"/>
    <w:rsid w:val="00C1121E"/>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783F"/>
    <w:rsid w:val="00C206B6"/>
    <w:rsid w:val="00C20942"/>
    <w:rsid w:val="00C20B59"/>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2076"/>
    <w:rsid w:val="00C324D9"/>
    <w:rsid w:val="00C325B7"/>
    <w:rsid w:val="00C32975"/>
    <w:rsid w:val="00C32ACE"/>
    <w:rsid w:val="00C32AF5"/>
    <w:rsid w:val="00C32C92"/>
    <w:rsid w:val="00C339CD"/>
    <w:rsid w:val="00C3473C"/>
    <w:rsid w:val="00C35C43"/>
    <w:rsid w:val="00C35FF9"/>
    <w:rsid w:val="00C3669B"/>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873"/>
    <w:rsid w:val="00C50339"/>
    <w:rsid w:val="00C504F3"/>
    <w:rsid w:val="00C5064D"/>
    <w:rsid w:val="00C50ECF"/>
    <w:rsid w:val="00C51479"/>
    <w:rsid w:val="00C51525"/>
    <w:rsid w:val="00C51D4A"/>
    <w:rsid w:val="00C5241B"/>
    <w:rsid w:val="00C524C0"/>
    <w:rsid w:val="00C534B3"/>
    <w:rsid w:val="00C535BE"/>
    <w:rsid w:val="00C547C5"/>
    <w:rsid w:val="00C549A6"/>
    <w:rsid w:val="00C54A92"/>
    <w:rsid w:val="00C556F7"/>
    <w:rsid w:val="00C558D1"/>
    <w:rsid w:val="00C56214"/>
    <w:rsid w:val="00C56231"/>
    <w:rsid w:val="00C56EBB"/>
    <w:rsid w:val="00C57135"/>
    <w:rsid w:val="00C57147"/>
    <w:rsid w:val="00C5725D"/>
    <w:rsid w:val="00C57E28"/>
    <w:rsid w:val="00C57E89"/>
    <w:rsid w:val="00C605A4"/>
    <w:rsid w:val="00C60983"/>
    <w:rsid w:val="00C61470"/>
    <w:rsid w:val="00C61646"/>
    <w:rsid w:val="00C616DF"/>
    <w:rsid w:val="00C61E79"/>
    <w:rsid w:val="00C62448"/>
    <w:rsid w:val="00C62944"/>
    <w:rsid w:val="00C62B40"/>
    <w:rsid w:val="00C62BA8"/>
    <w:rsid w:val="00C62CA6"/>
    <w:rsid w:val="00C63355"/>
    <w:rsid w:val="00C636E2"/>
    <w:rsid w:val="00C63DFD"/>
    <w:rsid w:val="00C64525"/>
    <w:rsid w:val="00C649A5"/>
    <w:rsid w:val="00C64D8F"/>
    <w:rsid w:val="00C653C2"/>
    <w:rsid w:val="00C657A4"/>
    <w:rsid w:val="00C65926"/>
    <w:rsid w:val="00C65DA7"/>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AF"/>
    <w:rsid w:val="00C755E2"/>
    <w:rsid w:val="00C75BF8"/>
    <w:rsid w:val="00C761FB"/>
    <w:rsid w:val="00C7683A"/>
    <w:rsid w:val="00C770F1"/>
    <w:rsid w:val="00C7720B"/>
    <w:rsid w:val="00C77356"/>
    <w:rsid w:val="00C776AC"/>
    <w:rsid w:val="00C77894"/>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A"/>
    <w:rsid w:val="00C87ABD"/>
    <w:rsid w:val="00C903C0"/>
    <w:rsid w:val="00C908AC"/>
    <w:rsid w:val="00C90B6A"/>
    <w:rsid w:val="00C9219C"/>
    <w:rsid w:val="00C921F1"/>
    <w:rsid w:val="00C92582"/>
    <w:rsid w:val="00C92963"/>
    <w:rsid w:val="00C9319F"/>
    <w:rsid w:val="00C9324F"/>
    <w:rsid w:val="00C93329"/>
    <w:rsid w:val="00C93B39"/>
    <w:rsid w:val="00C9478F"/>
    <w:rsid w:val="00C94EF3"/>
    <w:rsid w:val="00C956DD"/>
    <w:rsid w:val="00C9625E"/>
    <w:rsid w:val="00C963CF"/>
    <w:rsid w:val="00C968F3"/>
    <w:rsid w:val="00C96916"/>
    <w:rsid w:val="00C96B2F"/>
    <w:rsid w:val="00C977CA"/>
    <w:rsid w:val="00C97C0D"/>
    <w:rsid w:val="00C97DA8"/>
    <w:rsid w:val="00CA0169"/>
    <w:rsid w:val="00CA0F26"/>
    <w:rsid w:val="00CA1229"/>
    <w:rsid w:val="00CA169B"/>
    <w:rsid w:val="00CA199D"/>
    <w:rsid w:val="00CA1C49"/>
    <w:rsid w:val="00CA1ED4"/>
    <w:rsid w:val="00CA3114"/>
    <w:rsid w:val="00CA348C"/>
    <w:rsid w:val="00CA37B4"/>
    <w:rsid w:val="00CA5905"/>
    <w:rsid w:val="00CA6986"/>
    <w:rsid w:val="00CA6B0A"/>
    <w:rsid w:val="00CA72B2"/>
    <w:rsid w:val="00CA75EC"/>
    <w:rsid w:val="00CB063A"/>
    <w:rsid w:val="00CB066B"/>
    <w:rsid w:val="00CB0ACE"/>
    <w:rsid w:val="00CB1300"/>
    <w:rsid w:val="00CB14B0"/>
    <w:rsid w:val="00CB1CCA"/>
    <w:rsid w:val="00CB21E9"/>
    <w:rsid w:val="00CB250A"/>
    <w:rsid w:val="00CB266D"/>
    <w:rsid w:val="00CB271C"/>
    <w:rsid w:val="00CB2828"/>
    <w:rsid w:val="00CB29A3"/>
    <w:rsid w:val="00CB30F3"/>
    <w:rsid w:val="00CB31BD"/>
    <w:rsid w:val="00CB31E0"/>
    <w:rsid w:val="00CB3B90"/>
    <w:rsid w:val="00CB3C2F"/>
    <w:rsid w:val="00CB3CD5"/>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6BFE"/>
    <w:rsid w:val="00CC7998"/>
    <w:rsid w:val="00CD0E33"/>
    <w:rsid w:val="00CD0F88"/>
    <w:rsid w:val="00CD1322"/>
    <w:rsid w:val="00CD14D1"/>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4F"/>
    <w:rsid w:val="00CF1967"/>
    <w:rsid w:val="00CF1EF7"/>
    <w:rsid w:val="00CF282F"/>
    <w:rsid w:val="00CF2E2A"/>
    <w:rsid w:val="00CF2E6C"/>
    <w:rsid w:val="00CF4422"/>
    <w:rsid w:val="00CF44B2"/>
    <w:rsid w:val="00CF4583"/>
    <w:rsid w:val="00CF4E4F"/>
    <w:rsid w:val="00CF503A"/>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1E55"/>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350"/>
    <w:rsid w:val="00D204EA"/>
    <w:rsid w:val="00D20E7D"/>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2DB"/>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A4F"/>
    <w:rsid w:val="00D42D3A"/>
    <w:rsid w:val="00D431DF"/>
    <w:rsid w:val="00D434AD"/>
    <w:rsid w:val="00D4359B"/>
    <w:rsid w:val="00D4385B"/>
    <w:rsid w:val="00D43AEC"/>
    <w:rsid w:val="00D440EB"/>
    <w:rsid w:val="00D44A15"/>
    <w:rsid w:val="00D44A1B"/>
    <w:rsid w:val="00D44F84"/>
    <w:rsid w:val="00D45077"/>
    <w:rsid w:val="00D452F2"/>
    <w:rsid w:val="00D47BBF"/>
    <w:rsid w:val="00D47D52"/>
    <w:rsid w:val="00D50395"/>
    <w:rsid w:val="00D524B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418"/>
    <w:rsid w:val="00D62610"/>
    <w:rsid w:val="00D62F08"/>
    <w:rsid w:val="00D62F13"/>
    <w:rsid w:val="00D63010"/>
    <w:rsid w:val="00D631AB"/>
    <w:rsid w:val="00D636D1"/>
    <w:rsid w:val="00D636E9"/>
    <w:rsid w:val="00D63EE7"/>
    <w:rsid w:val="00D6422E"/>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8CA"/>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87"/>
    <w:rsid w:val="00D96D20"/>
    <w:rsid w:val="00D9759C"/>
    <w:rsid w:val="00D97AD6"/>
    <w:rsid w:val="00DA03C9"/>
    <w:rsid w:val="00DA03D1"/>
    <w:rsid w:val="00DA0569"/>
    <w:rsid w:val="00DA0744"/>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4DC"/>
    <w:rsid w:val="00DB5625"/>
    <w:rsid w:val="00DB5F36"/>
    <w:rsid w:val="00DB60D6"/>
    <w:rsid w:val="00DB616B"/>
    <w:rsid w:val="00DB7693"/>
    <w:rsid w:val="00DC071D"/>
    <w:rsid w:val="00DC0DE6"/>
    <w:rsid w:val="00DC11D7"/>
    <w:rsid w:val="00DC138E"/>
    <w:rsid w:val="00DC148F"/>
    <w:rsid w:val="00DC14A0"/>
    <w:rsid w:val="00DC275D"/>
    <w:rsid w:val="00DC2C7D"/>
    <w:rsid w:val="00DC3125"/>
    <w:rsid w:val="00DC3478"/>
    <w:rsid w:val="00DC349B"/>
    <w:rsid w:val="00DC3597"/>
    <w:rsid w:val="00DC3815"/>
    <w:rsid w:val="00DC3F78"/>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E1F"/>
    <w:rsid w:val="00DD5491"/>
    <w:rsid w:val="00DD563D"/>
    <w:rsid w:val="00DD59F0"/>
    <w:rsid w:val="00DD6164"/>
    <w:rsid w:val="00DD6385"/>
    <w:rsid w:val="00DD6666"/>
    <w:rsid w:val="00DD7099"/>
    <w:rsid w:val="00DD783B"/>
    <w:rsid w:val="00DE00B5"/>
    <w:rsid w:val="00DE0C93"/>
    <w:rsid w:val="00DE0D64"/>
    <w:rsid w:val="00DE0D9C"/>
    <w:rsid w:val="00DE1063"/>
    <w:rsid w:val="00DE10A1"/>
    <w:rsid w:val="00DE16EC"/>
    <w:rsid w:val="00DE1A4E"/>
    <w:rsid w:val="00DE1E8E"/>
    <w:rsid w:val="00DE25D0"/>
    <w:rsid w:val="00DE2AC3"/>
    <w:rsid w:val="00DE2B3E"/>
    <w:rsid w:val="00DE3232"/>
    <w:rsid w:val="00DE3491"/>
    <w:rsid w:val="00DE3696"/>
    <w:rsid w:val="00DE3B76"/>
    <w:rsid w:val="00DE3C47"/>
    <w:rsid w:val="00DE3CEF"/>
    <w:rsid w:val="00DE49F8"/>
    <w:rsid w:val="00DE4E4B"/>
    <w:rsid w:val="00DE5C91"/>
    <w:rsid w:val="00DE6314"/>
    <w:rsid w:val="00DE6C50"/>
    <w:rsid w:val="00DE6CF2"/>
    <w:rsid w:val="00DE7085"/>
    <w:rsid w:val="00DE76F9"/>
    <w:rsid w:val="00DF05F7"/>
    <w:rsid w:val="00DF065F"/>
    <w:rsid w:val="00DF069C"/>
    <w:rsid w:val="00DF0F7F"/>
    <w:rsid w:val="00DF11A7"/>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58A2"/>
    <w:rsid w:val="00DF5F60"/>
    <w:rsid w:val="00DF63DE"/>
    <w:rsid w:val="00DF6774"/>
    <w:rsid w:val="00DF6B89"/>
    <w:rsid w:val="00DF6BD7"/>
    <w:rsid w:val="00DF6EAD"/>
    <w:rsid w:val="00DF7250"/>
    <w:rsid w:val="00DF7438"/>
    <w:rsid w:val="00DF7FEF"/>
    <w:rsid w:val="00E00349"/>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5F4C"/>
    <w:rsid w:val="00E16284"/>
    <w:rsid w:val="00E16976"/>
    <w:rsid w:val="00E16CF7"/>
    <w:rsid w:val="00E1759E"/>
    <w:rsid w:val="00E1783D"/>
    <w:rsid w:val="00E1791B"/>
    <w:rsid w:val="00E17D37"/>
    <w:rsid w:val="00E17DE8"/>
    <w:rsid w:val="00E17E6C"/>
    <w:rsid w:val="00E20787"/>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6F4"/>
    <w:rsid w:val="00E407A1"/>
    <w:rsid w:val="00E4081E"/>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1F86"/>
    <w:rsid w:val="00E5237E"/>
    <w:rsid w:val="00E5250A"/>
    <w:rsid w:val="00E52587"/>
    <w:rsid w:val="00E5357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6108"/>
    <w:rsid w:val="00E76445"/>
    <w:rsid w:val="00E76492"/>
    <w:rsid w:val="00E765FA"/>
    <w:rsid w:val="00E767B4"/>
    <w:rsid w:val="00E771B1"/>
    <w:rsid w:val="00E7737A"/>
    <w:rsid w:val="00E80E35"/>
    <w:rsid w:val="00E815E9"/>
    <w:rsid w:val="00E819B4"/>
    <w:rsid w:val="00E81A56"/>
    <w:rsid w:val="00E81ABD"/>
    <w:rsid w:val="00E81F70"/>
    <w:rsid w:val="00E822C2"/>
    <w:rsid w:val="00E824A7"/>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1F27"/>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6D38"/>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0FD"/>
    <w:rsid w:val="00EC13B3"/>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80"/>
    <w:rsid w:val="00EC7B1F"/>
    <w:rsid w:val="00ED003B"/>
    <w:rsid w:val="00ED0061"/>
    <w:rsid w:val="00ED0257"/>
    <w:rsid w:val="00ED02AD"/>
    <w:rsid w:val="00ED05E4"/>
    <w:rsid w:val="00ED06DC"/>
    <w:rsid w:val="00ED153A"/>
    <w:rsid w:val="00ED2105"/>
    <w:rsid w:val="00ED274E"/>
    <w:rsid w:val="00ED2827"/>
    <w:rsid w:val="00ED3226"/>
    <w:rsid w:val="00ED3AC0"/>
    <w:rsid w:val="00ED3F66"/>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CA0"/>
    <w:rsid w:val="00EF4D32"/>
    <w:rsid w:val="00EF4E9D"/>
    <w:rsid w:val="00EF535F"/>
    <w:rsid w:val="00EF58A9"/>
    <w:rsid w:val="00EF59CD"/>
    <w:rsid w:val="00EF5B92"/>
    <w:rsid w:val="00EF5C1E"/>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8B0"/>
    <w:rsid w:val="00F21C98"/>
    <w:rsid w:val="00F21F8D"/>
    <w:rsid w:val="00F2220B"/>
    <w:rsid w:val="00F224B3"/>
    <w:rsid w:val="00F22561"/>
    <w:rsid w:val="00F228FA"/>
    <w:rsid w:val="00F22ECA"/>
    <w:rsid w:val="00F23389"/>
    <w:rsid w:val="00F239A0"/>
    <w:rsid w:val="00F2466C"/>
    <w:rsid w:val="00F25127"/>
    <w:rsid w:val="00F258AB"/>
    <w:rsid w:val="00F25E42"/>
    <w:rsid w:val="00F2604A"/>
    <w:rsid w:val="00F2653B"/>
    <w:rsid w:val="00F26B8B"/>
    <w:rsid w:val="00F26E1E"/>
    <w:rsid w:val="00F26E4B"/>
    <w:rsid w:val="00F30EC8"/>
    <w:rsid w:val="00F31312"/>
    <w:rsid w:val="00F3136B"/>
    <w:rsid w:val="00F3162E"/>
    <w:rsid w:val="00F3191F"/>
    <w:rsid w:val="00F32198"/>
    <w:rsid w:val="00F324D3"/>
    <w:rsid w:val="00F32537"/>
    <w:rsid w:val="00F32900"/>
    <w:rsid w:val="00F32C60"/>
    <w:rsid w:val="00F32F37"/>
    <w:rsid w:val="00F336E9"/>
    <w:rsid w:val="00F33B66"/>
    <w:rsid w:val="00F33EFE"/>
    <w:rsid w:val="00F34218"/>
    <w:rsid w:val="00F3448B"/>
    <w:rsid w:val="00F347AE"/>
    <w:rsid w:val="00F34A93"/>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265"/>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2C4"/>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A76"/>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808"/>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6F0"/>
    <w:rsid w:val="00FE5EA4"/>
    <w:rsid w:val="00FE6040"/>
    <w:rsid w:val="00FE7101"/>
    <w:rsid w:val="00FE730F"/>
    <w:rsid w:val="00FE738E"/>
    <w:rsid w:val="00FE74B1"/>
    <w:rsid w:val="00FE7635"/>
    <w:rsid w:val="00FF035B"/>
    <w:rsid w:val="00FF0AC4"/>
    <w:rsid w:val="00FF1017"/>
    <w:rsid w:val="00FF1091"/>
    <w:rsid w:val="00FF2025"/>
    <w:rsid w:val="00FF242E"/>
    <w:rsid w:val="00FF2469"/>
    <w:rsid w:val="00FF2ED2"/>
    <w:rsid w:val="00FF335F"/>
    <w:rsid w:val="00FF3B91"/>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CD0"/>
    <w:rPr>
      <w:sz w:val="24"/>
      <w:szCs w:val="24"/>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lang w:eastAsia="en-US"/>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lang w:eastAsia="en-US"/>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lang w:eastAsia="en-US"/>
    </w:rPr>
  </w:style>
  <w:style w:type="paragraph" w:styleId="Heading4">
    <w:name w:val="heading 4"/>
    <w:basedOn w:val="Normal"/>
    <w:next w:val="Normal"/>
    <w:link w:val="Heading4Char"/>
    <w:qFormat/>
    <w:pPr>
      <w:keepNext/>
      <w:jc w:val="center"/>
      <w:outlineLvl w:val="3"/>
    </w:pPr>
    <w:rPr>
      <w:b/>
      <w:bCs/>
      <w:color w:val="000000"/>
      <w:lang w:eastAsia="en-US"/>
    </w:rPr>
  </w:style>
  <w:style w:type="paragraph" w:styleId="Heading5">
    <w:name w:val="heading 5"/>
    <w:basedOn w:val="Normal"/>
    <w:next w:val="Normal"/>
    <w:link w:val="Heading5Char"/>
    <w:qFormat/>
    <w:pPr>
      <w:keepNext/>
      <w:outlineLvl w:val="4"/>
    </w:pPr>
    <w:rPr>
      <w:b/>
      <w:bCs/>
      <w:lang w:eastAsia="en-U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lang w:eastAsia="en-US"/>
    </w:rPr>
  </w:style>
  <w:style w:type="paragraph" w:styleId="Heading7">
    <w:name w:val="heading 7"/>
    <w:basedOn w:val="Normal"/>
    <w:next w:val="Normal"/>
    <w:link w:val="Heading7Char"/>
    <w:qFormat/>
    <w:pPr>
      <w:keepNext/>
      <w:outlineLvl w:val="6"/>
    </w:pPr>
    <w:rPr>
      <w:sz w:val="48"/>
      <w:szCs w:val="20"/>
      <w:lang w:eastAsia="en-US"/>
    </w:rPr>
  </w:style>
  <w:style w:type="paragraph" w:styleId="Heading8">
    <w:name w:val="heading 8"/>
    <w:basedOn w:val="Normal"/>
    <w:next w:val="Normal"/>
    <w:link w:val="Heading8Char"/>
    <w:qFormat/>
    <w:pPr>
      <w:keepNext/>
      <w:outlineLvl w:val="7"/>
    </w:pPr>
    <w:rPr>
      <w:b/>
      <w:sz w:val="18"/>
      <w:szCs w:val="20"/>
      <w:lang w:eastAsia="en-US"/>
    </w:rPr>
  </w:style>
  <w:style w:type="paragraph" w:styleId="Heading9">
    <w:name w:val="heading 9"/>
    <w:basedOn w:val="Normal"/>
    <w:next w:val="Normal"/>
    <w:link w:val="Heading9Char"/>
    <w:qFormat/>
    <w:pPr>
      <w:keepNext/>
      <w:outlineLvl w:val="8"/>
    </w:pPr>
    <w:rPr>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lang w:eastAsia="en-US"/>
    </w:rPr>
  </w:style>
  <w:style w:type="paragraph" w:styleId="BodyTextIndent">
    <w:name w:val="Body Text Indent"/>
    <w:basedOn w:val="Normal"/>
    <w:link w:val="BodyTextIndentChar"/>
    <w:pPr>
      <w:shd w:val="clear" w:color="auto" w:fill="FFFFFF"/>
      <w:ind w:left="1077"/>
    </w:pPr>
    <w:rPr>
      <w:color w:val="000000"/>
      <w:lang w:eastAsia="en-US"/>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eastAsia="en-US"/>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lang w:eastAsia="en-US"/>
    </w:rPr>
  </w:style>
  <w:style w:type="paragraph" w:styleId="BodyTextIndent3">
    <w:name w:val="Body Text Indent 3"/>
    <w:basedOn w:val="Normal"/>
    <w:link w:val="BodyTextIndent3Char"/>
    <w:pPr>
      <w:shd w:val="clear" w:color="auto" w:fill="FFFFFF"/>
      <w:ind w:firstLine="680"/>
      <w:jc w:val="both"/>
    </w:pPr>
    <w:rPr>
      <w:color w:val="000000"/>
      <w:lang w:eastAsia="en-US"/>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lang w:eastAsia="en-US"/>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eastAsia="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lang w:eastAsia="en-US"/>
    </w:rPr>
  </w:style>
  <w:style w:type="paragraph" w:styleId="BodyText2">
    <w:name w:val="Body Text 2"/>
    <w:basedOn w:val="Normal"/>
    <w:link w:val="BodyText2Char"/>
    <w:pPr>
      <w:spacing w:after="120" w:line="480" w:lineRule="auto"/>
    </w:pPr>
    <w:rPr>
      <w:lang w:eastAsia="en-US"/>
    </w:rPr>
  </w:style>
  <w:style w:type="paragraph" w:customStyle="1" w:styleId="Point1">
    <w:name w:val="Point 1"/>
    <w:basedOn w:val="Normal"/>
    <w:pPr>
      <w:spacing w:before="120" w:after="120"/>
      <w:ind w:left="1418" w:hanging="567"/>
      <w:jc w:val="both"/>
    </w:p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lang w:eastAsia="en-US"/>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lang w:eastAsia="en-U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US"/>
    </w:r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lang w:eastAsia="en-US"/>
    </w:rPr>
  </w:style>
  <w:style w:type="paragraph" w:customStyle="1" w:styleId="xl24">
    <w:name w:val="xl24"/>
    <w:basedOn w:val="Normal"/>
    <w:pPr>
      <w:spacing w:before="100" w:beforeAutospacing="1" w:after="100" w:afterAutospacing="1"/>
    </w:pPr>
    <w:rPr>
      <w:sz w:val="18"/>
      <w:szCs w:val="18"/>
      <w:lang w:val="en-GB" w:eastAsia="en-US"/>
    </w:rPr>
  </w:style>
  <w:style w:type="paragraph" w:styleId="BalloonText">
    <w:name w:val="Balloon Text"/>
    <w:basedOn w:val="Normal"/>
    <w:link w:val="BalloonTextChar"/>
    <w:rsid w:val="00B10B61"/>
    <w:rPr>
      <w:rFonts w:ascii="Tahoma" w:hAnsi="Tahoma" w:cs="Tahoma"/>
      <w:sz w:val="20"/>
      <w:szCs w:val="16"/>
      <w:lang w:eastAsia="en-US"/>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style>
  <w:style w:type="paragraph" w:customStyle="1" w:styleId="lentacentr">
    <w:name w:val="lentacentr"/>
    <w:basedOn w:val="Normal"/>
    <w:rsid w:val="0067508A"/>
    <w:pPr>
      <w:spacing w:before="100" w:beforeAutospacing="1" w:after="100" w:afterAutospacing="1"/>
    </w:p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lang w:eastAsia="en-US"/>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eastAsia="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lang w:eastAsia="en-US"/>
    </w:rPr>
  </w:style>
  <w:style w:type="paragraph" w:customStyle="1" w:styleId="Punktai">
    <w:name w:val="Punktai"/>
    <w:basedOn w:val="Normal"/>
    <w:rsid w:val="00053C7E"/>
    <w:pPr>
      <w:numPr>
        <w:numId w:val="3"/>
      </w:numPr>
      <w:spacing w:line="360" w:lineRule="auto"/>
      <w:jc w:val="both"/>
    </w:pPr>
    <w:rPr>
      <w:szCs w:val="20"/>
      <w:lang w:eastAsia="en-US"/>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eastAsia="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eastAsia="en-US"/>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eastAsia="en-US"/>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rPr>
  </w:style>
  <w:style w:type="paragraph" w:styleId="List2">
    <w:name w:val="List 2"/>
    <w:basedOn w:val="Normal"/>
    <w:rsid w:val="00AE36A4"/>
    <w:pPr>
      <w:ind w:left="566" w:hanging="283"/>
    </w:pPr>
    <w:rPr>
      <w:lang w:eastAsia="en-US"/>
    </w:rPr>
  </w:style>
  <w:style w:type="paragraph" w:styleId="List3">
    <w:name w:val="List 3"/>
    <w:basedOn w:val="Normal"/>
    <w:rsid w:val="00AE36A4"/>
    <w:pPr>
      <w:ind w:left="849" w:hanging="283"/>
    </w:pPr>
    <w:rPr>
      <w:lang w:eastAsia="en-US"/>
    </w:r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eastAsia="en-US"/>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lang w:eastAsia="en-US"/>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eastAsia="en-US"/>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eastAsia="en-US"/>
    </w:rPr>
  </w:style>
  <w:style w:type="paragraph" w:customStyle="1" w:styleId="Stilius2">
    <w:name w:val="Stilius2"/>
    <w:basedOn w:val="Normal"/>
    <w:link w:val="Stilius2Diagrama"/>
    <w:qFormat/>
    <w:rsid w:val="00AE36A4"/>
    <w:pPr>
      <w:tabs>
        <w:tab w:val="num" w:pos="720"/>
      </w:tabs>
      <w:ind w:left="720" w:hanging="720"/>
    </w:pPr>
    <w:rPr>
      <w:szCs w:val="22"/>
      <w:lang w:val="af-ZA" w:eastAsia="en-US"/>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eastAsia="en-US"/>
    </w:rPr>
  </w:style>
  <w:style w:type="paragraph" w:customStyle="1" w:styleId="Mystyle">
    <w:name w:val="Mystyle"/>
    <w:basedOn w:val="Normal"/>
    <w:rsid w:val="00AE36A4"/>
    <w:pPr>
      <w:spacing w:after="120"/>
      <w:jc w:val="both"/>
    </w:pPr>
    <w:rPr>
      <w:szCs w:val="20"/>
      <w:lang w:eastAsia="en-US"/>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lang w:eastAsia="en-US"/>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rPr>
      <w:lang w:eastAsia="en-US"/>
    </w:rPr>
  </w:style>
  <w:style w:type="paragraph" w:styleId="TOC2">
    <w:name w:val="toc 2"/>
    <w:basedOn w:val="Normal"/>
    <w:next w:val="Normal"/>
    <w:autoRedefine/>
    <w:uiPriority w:val="39"/>
    <w:rsid w:val="00B664C2"/>
    <w:pPr>
      <w:tabs>
        <w:tab w:val="right" w:leader="dot" w:pos="9631"/>
      </w:tabs>
      <w:spacing w:after="100"/>
    </w:pPr>
    <w:rPr>
      <w:lang w:eastAsia="en-US"/>
    </w:r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lang w:eastAsia="en-US"/>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eastAsia="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rPr>
  </w:style>
  <w:style w:type="table" w:customStyle="1" w:styleId="TableGrid1">
    <w:name w:val="Table Grid1"/>
    <w:basedOn w:val="TableNormal"/>
    <w:next w:val="TableGrid"/>
    <w:uiPriority w:val="3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B3484F"/>
    <w:rPr>
      <w:color w:val="605E5C"/>
      <w:shd w:val="clear" w:color="auto" w:fill="E1DFDD"/>
    </w:rPr>
  </w:style>
  <w:style w:type="paragraph" w:customStyle="1" w:styleId="paragraph">
    <w:name w:val="paragraph"/>
    <w:basedOn w:val="Normal"/>
    <w:rsid w:val="00503893"/>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676932500">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22559208">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192298643">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41401938">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17823127">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1156</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7731</CharactersWithSpaces>
  <SharedDoc>false</SharedDoc>
  <HLinks>
    <vt:vector size="90" baseType="variant">
      <vt:variant>
        <vt:i4>4784194</vt:i4>
      </vt:variant>
      <vt:variant>
        <vt:i4>45</vt:i4>
      </vt:variant>
      <vt:variant>
        <vt:i4>0</vt:i4>
      </vt:variant>
      <vt:variant>
        <vt:i4>5</vt:i4>
      </vt:variant>
      <vt:variant>
        <vt:lpwstr>http://www.vmi.lt/cms/informacija-apie-mokesciu-moketojus</vt:lpwstr>
      </vt:variant>
      <vt:variant>
        <vt:lpwstr/>
      </vt:variant>
      <vt:variant>
        <vt:i4>4915226</vt:i4>
      </vt:variant>
      <vt:variant>
        <vt:i4>42</vt:i4>
      </vt:variant>
      <vt:variant>
        <vt:i4>0</vt:i4>
      </vt:variant>
      <vt:variant>
        <vt:i4>5</vt:i4>
      </vt:variant>
      <vt:variant>
        <vt:lpwstr>http://draudejai.sodra.lt/draudeju_viesi _duomenys/</vt:lpwstr>
      </vt:variant>
      <vt:variant>
        <vt:lpwstr/>
      </vt:variant>
      <vt:variant>
        <vt:i4>6225990</vt:i4>
      </vt:variant>
      <vt:variant>
        <vt:i4>39</vt:i4>
      </vt:variant>
      <vt:variant>
        <vt:i4>0</vt:i4>
      </vt:variant>
      <vt:variant>
        <vt:i4>5</vt:i4>
      </vt:variant>
      <vt:variant>
        <vt:lpwstr>https://www.post.lt/lt/viesieji-pirkimai</vt:lpwstr>
      </vt:variant>
      <vt:variant>
        <vt:lpwstr/>
      </vt:variant>
      <vt:variant>
        <vt:i4>2555971</vt:i4>
      </vt:variant>
      <vt:variant>
        <vt:i4>36</vt:i4>
      </vt:variant>
      <vt:variant>
        <vt:i4>0</vt:i4>
      </vt:variant>
      <vt:variant>
        <vt:i4>5</vt:i4>
      </vt:variant>
      <vt:variant>
        <vt:lpwstr>mailto:l.laukiene@post.lt</vt:lpwstr>
      </vt:variant>
      <vt:variant>
        <vt:lpwstr/>
      </vt:variant>
      <vt:variant>
        <vt:i4>1310776</vt:i4>
      </vt:variant>
      <vt:variant>
        <vt:i4>32</vt:i4>
      </vt:variant>
      <vt:variant>
        <vt:i4>0</vt:i4>
      </vt:variant>
      <vt:variant>
        <vt:i4>5</vt:i4>
      </vt:variant>
      <vt:variant>
        <vt:lpwstr/>
      </vt:variant>
      <vt:variant>
        <vt:lpwstr>_Toc489537694</vt:lpwstr>
      </vt:variant>
      <vt:variant>
        <vt:i4>1310776</vt:i4>
      </vt:variant>
      <vt:variant>
        <vt:i4>29</vt:i4>
      </vt:variant>
      <vt:variant>
        <vt:i4>0</vt:i4>
      </vt:variant>
      <vt:variant>
        <vt:i4>5</vt:i4>
      </vt:variant>
      <vt:variant>
        <vt:lpwstr/>
      </vt:variant>
      <vt:variant>
        <vt:lpwstr>_Toc489537691</vt:lpwstr>
      </vt:variant>
      <vt:variant>
        <vt:i4>1376312</vt:i4>
      </vt:variant>
      <vt:variant>
        <vt:i4>26</vt:i4>
      </vt:variant>
      <vt:variant>
        <vt:i4>0</vt:i4>
      </vt:variant>
      <vt:variant>
        <vt:i4>5</vt:i4>
      </vt:variant>
      <vt:variant>
        <vt:lpwstr/>
      </vt:variant>
      <vt:variant>
        <vt:lpwstr>_Toc489537689</vt:lpwstr>
      </vt:variant>
      <vt:variant>
        <vt:i4>1376312</vt:i4>
      </vt:variant>
      <vt:variant>
        <vt:i4>23</vt:i4>
      </vt:variant>
      <vt:variant>
        <vt:i4>0</vt:i4>
      </vt:variant>
      <vt:variant>
        <vt:i4>5</vt:i4>
      </vt:variant>
      <vt:variant>
        <vt:lpwstr/>
      </vt:variant>
      <vt:variant>
        <vt:lpwstr>_Toc489537688</vt:lpwstr>
      </vt:variant>
      <vt:variant>
        <vt:i4>1376312</vt:i4>
      </vt:variant>
      <vt:variant>
        <vt:i4>20</vt:i4>
      </vt:variant>
      <vt:variant>
        <vt:i4>0</vt:i4>
      </vt:variant>
      <vt:variant>
        <vt:i4>5</vt:i4>
      </vt:variant>
      <vt:variant>
        <vt:lpwstr/>
      </vt:variant>
      <vt:variant>
        <vt:lpwstr>_Toc489537687</vt:lpwstr>
      </vt:variant>
      <vt:variant>
        <vt:i4>1376312</vt:i4>
      </vt:variant>
      <vt:variant>
        <vt:i4>17</vt:i4>
      </vt:variant>
      <vt:variant>
        <vt:i4>0</vt:i4>
      </vt:variant>
      <vt:variant>
        <vt:i4>5</vt:i4>
      </vt:variant>
      <vt:variant>
        <vt:lpwstr/>
      </vt:variant>
      <vt:variant>
        <vt:lpwstr>_Toc489537686</vt:lpwstr>
      </vt:variant>
      <vt:variant>
        <vt:i4>1376312</vt:i4>
      </vt:variant>
      <vt:variant>
        <vt:i4>14</vt:i4>
      </vt:variant>
      <vt:variant>
        <vt:i4>0</vt:i4>
      </vt:variant>
      <vt:variant>
        <vt:i4>5</vt:i4>
      </vt:variant>
      <vt:variant>
        <vt:lpwstr/>
      </vt:variant>
      <vt:variant>
        <vt:lpwstr>_Toc489537685</vt:lpwstr>
      </vt:variant>
      <vt:variant>
        <vt:i4>1376312</vt:i4>
      </vt:variant>
      <vt:variant>
        <vt:i4>11</vt:i4>
      </vt:variant>
      <vt:variant>
        <vt:i4>0</vt:i4>
      </vt:variant>
      <vt:variant>
        <vt:i4>5</vt:i4>
      </vt:variant>
      <vt:variant>
        <vt:lpwstr/>
      </vt:variant>
      <vt:variant>
        <vt:lpwstr>_Toc489537682</vt:lpwstr>
      </vt:variant>
      <vt:variant>
        <vt:i4>1376312</vt:i4>
      </vt:variant>
      <vt:variant>
        <vt:i4>8</vt:i4>
      </vt:variant>
      <vt:variant>
        <vt:i4>0</vt:i4>
      </vt:variant>
      <vt:variant>
        <vt:i4>5</vt:i4>
      </vt:variant>
      <vt:variant>
        <vt:lpwstr/>
      </vt:variant>
      <vt:variant>
        <vt:lpwstr>_Toc489537681</vt:lpwstr>
      </vt:variant>
      <vt:variant>
        <vt:i4>1376312</vt:i4>
      </vt:variant>
      <vt:variant>
        <vt:i4>5</vt:i4>
      </vt:variant>
      <vt:variant>
        <vt:i4>0</vt:i4>
      </vt:variant>
      <vt:variant>
        <vt:i4>5</vt:i4>
      </vt:variant>
      <vt:variant>
        <vt:lpwstr/>
      </vt:variant>
      <vt:variant>
        <vt:lpwstr>_Toc489537680</vt:lpwstr>
      </vt:variant>
      <vt:variant>
        <vt:i4>1703992</vt:i4>
      </vt:variant>
      <vt:variant>
        <vt:i4>2</vt:i4>
      </vt:variant>
      <vt:variant>
        <vt:i4>0</vt:i4>
      </vt:variant>
      <vt:variant>
        <vt:i4>5</vt:i4>
      </vt:variant>
      <vt:variant>
        <vt:lpwstr/>
      </vt:variant>
      <vt:variant>
        <vt:lpwstr>_Toc489537679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2025-11-05T11:05:00Z</dcterms:created>
  <dcterms:modified xsi:type="dcterms:W3CDTF">2025-11-05T11:05:00Z</dcterms:modified>
  <cp:contentStatus/>
</cp:coreProperties>
</file>